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9EE6643" w:rsidR="00420A38" w:rsidRPr="00112A4E" w:rsidRDefault="00112A4E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112A4E">
        <w:rPr>
          <w:rFonts w:ascii="Calibri" w:hAnsi="Calibri"/>
          <w:noProof/>
          <w:lang w:val="en-IE" w:eastAsia="en-IE"/>
        </w:rPr>
        <w:drawing>
          <wp:inline distT="0" distB="0" distL="0" distR="0" wp14:anchorId="19D5CAB2" wp14:editId="36994247">
            <wp:extent cx="723205" cy="70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529" cy="70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A4E">
        <w:rPr>
          <w:rFonts w:ascii="Calibri" w:hAnsi="Calibri"/>
        </w:rPr>
        <w:tab/>
      </w:r>
      <w:r w:rsidRPr="00112A4E">
        <w:rPr>
          <w:rFonts w:ascii="Calibri" w:hAnsi="Calibri"/>
        </w:rPr>
        <w:tab/>
      </w:r>
      <w:r w:rsidR="00420A38" w:rsidRPr="00112A4E">
        <w:rPr>
          <w:rFonts w:ascii="Calibri" w:hAnsi="Calibri"/>
        </w:rPr>
        <w:t>Input paper</w:t>
      </w:r>
      <w:r w:rsidR="00037DF4" w:rsidRPr="00112A4E">
        <w:rPr>
          <w:rFonts w:ascii="Calibri" w:hAnsi="Calibri"/>
        </w:rPr>
        <w:t xml:space="preserve">: </w:t>
      </w:r>
      <w:r w:rsidR="00420A38" w:rsidRPr="00112A4E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112A4E">
        <w:rPr>
          <w:rFonts w:ascii="Calibri" w:hAnsi="Calibri"/>
        </w:rPr>
        <w:tab/>
      </w:r>
      <w:r w:rsidR="005969F2" w:rsidRPr="00112A4E">
        <w:rPr>
          <w:rFonts w:ascii="Calibri" w:hAnsi="Calibri"/>
        </w:rPr>
        <w:t xml:space="preserve">     ENAV18</w:t>
      </w:r>
      <w:r w:rsidRPr="00112A4E">
        <w:rPr>
          <w:rFonts w:ascii="Calibri" w:hAnsi="Calibri"/>
        </w:rPr>
        <w:t>-11.10</w:t>
      </w:r>
    </w:p>
    <w:p w14:paraId="5A14DE03" w14:textId="77777777" w:rsidR="00BF32F0" w:rsidRPr="00112A4E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112A4E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2A4E">
        <w:rPr>
          <w:rFonts w:ascii="Calibri" w:hAnsi="Calibri"/>
        </w:rPr>
        <w:t xml:space="preserve">Input paper for the following Committee(s): </w:t>
      </w:r>
      <w:r w:rsidRPr="00112A4E">
        <w:rPr>
          <w:rFonts w:ascii="Calibri" w:hAnsi="Calibri"/>
        </w:rPr>
        <w:tab/>
      </w:r>
      <w:r w:rsidRPr="00112A4E">
        <w:rPr>
          <w:rFonts w:ascii="Calibri" w:hAnsi="Calibri"/>
          <w:sz w:val="18"/>
          <w:szCs w:val="18"/>
        </w:rPr>
        <w:t>check as appropriate</w:t>
      </w:r>
      <w:r w:rsidRPr="00112A4E">
        <w:rPr>
          <w:rFonts w:ascii="Calibri" w:hAnsi="Calibri"/>
          <w:sz w:val="18"/>
          <w:szCs w:val="18"/>
        </w:rPr>
        <w:tab/>
      </w:r>
      <w:r w:rsidRPr="00112A4E">
        <w:rPr>
          <w:rFonts w:ascii="Calibri" w:hAnsi="Calibri"/>
        </w:rPr>
        <w:tab/>
        <w:t>Purpose of paper:</w:t>
      </w:r>
    </w:p>
    <w:p w14:paraId="78786733" w14:textId="6939A6E5" w:rsidR="0080294B" w:rsidRPr="00112A4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112A4E">
        <w:rPr>
          <w:rFonts w:ascii="Calibri" w:hAnsi="Calibri" w:cs="Arial"/>
          <w:b/>
          <w:sz w:val="24"/>
          <w:szCs w:val="24"/>
        </w:rPr>
        <w:t>□</w:t>
      </w:r>
      <w:r w:rsidRPr="00112A4E">
        <w:rPr>
          <w:rFonts w:ascii="Calibri" w:hAnsi="Calibri" w:cs="Arial"/>
          <w:sz w:val="24"/>
          <w:szCs w:val="24"/>
        </w:rPr>
        <w:t xml:space="preserve">  </w:t>
      </w:r>
      <w:r w:rsidRPr="00112A4E">
        <w:rPr>
          <w:rFonts w:ascii="Calibri" w:hAnsi="Calibri" w:cs="Arial"/>
        </w:rPr>
        <w:t>ARM</w:t>
      </w:r>
      <w:r w:rsidR="00037DF4" w:rsidRPr="00112A4E">
        <w:rPr>
          <w:rFonts w:ascii="Calibri" w:hAnsi="Calibri" w:cs="Arial"/>
        </w:rPr>
        <w:tab/>
      </w:r>
      <w:r w:rsidRPr="00112A4E">
        <w:rPr>
          <w:rFonts w:ascii="Calibri" w:hAnsi="Calibri" w:cs="Arial"/>
          <w:b/>
          <w:sz w:val="24"/>
          <w:szCs w:val="24"/>
        </w:rPr>
        <w:t>□</w:t>
      </w:r>
      <w:r w:rsidRPr="00112A4E">
        <w:rPr>
          <w:rFonts w:ascii="Calibri" w:hAnsi="Calibri" w:cs="Arial"/>
          <w:sz w:val="24"/>
          <w:szCs w:val="24"/>
        </w:rPr>
        <w:t xml:space="preserve">  </w:t>
      </w:r>
      <w:r w:rsidRPr="00112A4E">
        <w:rPr>
          <w:rFonts w:ascii="Calibri" w:hAnsi="Calibri" w:cs="Arial"/>
        </w:rPr>
        <w:t>ENG</w:t>
      </w:r>
      <w:r w:rsidRPr="00112A4E">
        <w:rPr>
          <w:rFonts w:ascii="Calibri" w:hAnsi="Calibri" w:cs="Arial"/>
        </w:rPr>
        <w:tab/>
      </w:r>
      <w:r w:rsidRPr="00112A4E">
        <w:rPr>
          <w:rFonts w:ascii="Calibri" w:hAnsi="Calibri" w:cs="Arial"/>
        </w:rPr>
        <w:tab/>
      </w:r>
      <w:r w:rsidRPr="00112A4E">
        <w:rPr>
          <w:rFonts w:ascii="Calibri" w:hAnsi="Calibri" w:cs="Arial"/>
          <w:b/>
          <w:sz w:val="24"/>
          <w:szCs w:val="24"/>
        </w:rPr>
        <w:t>□</w:t>
      </w:r>
      <w:r w:rsidRPr="00112A4E">
        <w:rPr>
          <w:rFonts w:ascii="Calibri" w:hAnsi="Calibri" w:cs="Arial"/>
          <w:sz w:val="24"/>
          <w:szCs w:val="24"/>
        </w:rPr>
        <w:t xml:space="preserve">  </w:t>
      </w:r>
      <w:r w:rsidRPr="00112A4E">
        <w:rPr>
          <w:rFonts w:ascii="Calibri" w:hAnsi="Calibri" w:cs="Arial"/>
        </w:rPr>
        <w:t>PAP</w:t>
      </w:r>
      <w:r w:rsidRPr="00112A4E">
        <w:rPr>
          <w:rFonts w:ascii="Calibri" w:hAnsi="Calibri" w:cs="Arial"/>
          <w:sz w:val="24"/>
          <w:szCs w:val="24"/>
        </w:rPr>
        <w:tab/>
      </w:r>
      <w:r w:rsidRPr="00112A4E">
        <w:rPr>
          <w:rFonts w:ascii="Calibri" w:hAnsi="Calibri" w:cs="Arial"/>
          <w:sz w:val="24"/>
          <w:szCs w:val="24"/>
        </w:rPr>
        <w:tab/>
      </w:r>
      <w:r w:rsidR="00037DF4" w:rsidRPr="00112A4E">
        <w:rPr>
          <w:rFonts w:ascii="Calibri" w:hAnsi="Calibri" w:cs="Arial"/>
          <w:sz w:val="24"/>
          <w:szCs w:val="24"/>
        </w:rPr>
        <w:tab/>
      </w:r>
      <w:r w:rsidR="00037DF4" w:rsidRPr="00112A4E">
        <w:rPr>
          <w:rFonts w:ascii="Calibri" w:hAnsi="Calibri" w:cs="Arial"/>
          <w:sz w:val="24"/>
          <w:szCs w:val="24"/>
        </w:rPr>
        <w:tab/>
      </w:r>
      <w:r w:rsidR="00037DF4" w:rsidRPr="00112A4E">
        <w:rPr>
          <w:rFonts w:ascii="Calibri" w:hAnsi="Calibri" w:cs="Arial"/>
          <w:sz w:val="24"/>
          <w:szCs w:val="24"/>
        </w:rPr>
        <w:tab/>
      </w:r>
      <w:r w:rsidR="00C4727C" w:rsidRPr="00112A4E">
        <w:rPr>
          <w:rFonts w:ascii="Segoe UI Symbol" w:eastAsia="MS Gothic" w:hAnsi="Segoe UI Symbol" w:cs="Segoe UI Symbol"/>
          <w:b/>
          <w:sz w:val="24"/>
          <w:szCs w:val="24"/>
        </w:rPr>
        <w:t>☒</w:t>
      </w:r>
      <w:r w:rsidRPr="00112A4E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EE16C43" w:rsidR="0080294B" w:rsidRPr="00112A4E" w:rsidRDefault="00C4727C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112A4E">
        <w:rPr>
          <w:rFonts w:ascii="Segoe UI Symbol" w:eastAsia="MS Gothic" w:hAnsi="Segoe UI Symbol" w:cs="Segoe UI Symbol"/>
          <w:b/>
          <w:sz w:val="24"/>
          <w:szCs w:val="24"/>
        </w:rPr>
        <w:t>☒</w:t>
      </w:r>
      <w:r w:rsidR="0080294B" w:rsidRPr="00112A4E">
        <w:rPr>
          <w:rFonts w:ascii="Calibri" w:hAnsi="Calibri" w:cs="Arial"/>
          <w:sz w:val="24"/>
          <w:szCs w:val="24"/>
        </w:rPr>
        <w:t xml:space="preserve">  </w:t>
      </w:r>
      <w:r w:rsidR="0080294B" w:rsidRPr="00112A4E">
        <w:rPr>
          <w:rFonts w:ascii="Calibri" w:hAnsi="Calibri" w:cs="Arial"/>
        </w:rPr>
        <w:t>ENAV</w:t>
      </w:r>
      <w:r w:rsidR="0080294B" w:rsidRPr="00112A4E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112A4E">
        <w:rPr>
          <w:rFonts w:ascii="Calibri" w:hAnsi="Calibri" w:cs="Arial"/>
          <w:sz w:val="24"/>
          <w:szCs w:val="24"/>
        </w:rPr>
        <w:t xml:space="preserve">  </w:t>
      </w:r>
      <w:r w:rsidR="003D2DC1" w:rsidRPr="00112A4E">
        <w:rPr>
          <w:rFonts w:ascii="Calibri" w:hAnsi="Calibri" w:cs="Arial"/>
        </w:rPr>
        <w:t>VTS</w:t>
      </w:r>
      <w:r w:rsidR="0080294B" w:rsidRPr="00112A4E">
        <w:rPr>
          <w:rFonts w:ascii="Calibri" w:hAnsi="Calibri" w:cs="Arial"/>
          <w:sz w:val="24"/>
          <w:szCs w:val="24"/>
        </w:rPr>
        <w:tab/>
      </w:r>
      <w:r w:rsidR="0080294B" w:rsidRPr="00112A4E">
        <w:rPr>
          <w:rFonts w:ascii="Calibri" w:hAnsi="Calibri" w:cs="Arial"/>
          <w:sz w:val="24"/>
          <w:szCs w:val="24"/>
        </w:rPr>
        <w:tab/>
      </w:r>
      <w:r w:rsidR="0080294B" w:rsidRPr="00112A4E">
        <w:rPr>
          <w:rFonts w:ascii="Calibri" w:hAnsi="Calibri" w:cs="Arial"/>
          <w:sz w:val="24"/>
          <w:szCs w:val="24"/>
        </w:rPr>
        <w:tab/>
      </w:r>
      <w:r w:rsidR="0080294B" w:rsidRPr="00112A4E">
        <w:rPr>
          <w:rFonts w:ascii="Calibri" w:hAnsi="Calibri" w:cs="Arial"/>
          <w:sz w:val="24"/>
          <w:szCs w:val="24"/>
        </w:rPr>
        <w:tab/>
      </w:r>
      <w:r w:rsidR="0080294B" w:rsidRPr="00112A4E">
        <w:rPr>
          <w:rFonts w:ascii="Calibri" w:hAnsi="Calibri" w:cs="Arial"/>
          <w:sz w:val="24"/>
          <w:szCs w:val="24"/>
        </w:rPr>
        <w:tab/>
      </w:r>
      <w:r w:rsidR="00037DF4" w:rsidRPr="00112A4E">
        <w:rPr>
          <w:rFonts w:ascii="Calibri" w:hAnsi="Calibri" w:cs="Arial"/>
          <w:sz w:val="24"/>
          <w:szCs w:val="24"/>
        </w:rPr>
        <w:tab/>
      </w:r>
      <w:r w:rsidR="00037DF4" w:rsidRPr="00112A4E">
        <w:rPr>
          <w:rFonts w:ascii="Calibri" w:hAnsi="Calibri" w:cs="Arial"/>
          <w:sz w:val="24"/>
          <w:szCs w:val="24"/>
        </w:rPr>
        <w:tab/>
      </w:r>
      <w:r w:rsidR="0080294B" w:rsidRPr="00112A4E">
        <w:rPr>
          <w:rFonts w:ascii="Calibri" w:hAnsi="Calibri" w:cs="Arial"/>
          <w:b/>
          <w:sz w:val="24"/>
          <w:szCs w:val="24"/>
        </w:rPr>
        <w:t>□</w:t>
      </w:r>
      <w:r w:rsidR="0080294B" w:rsidRPr="00112A4E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112A4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03AF029" w:rsidR="00A446C9" w:rsidRPr="00112A4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2A4E">
        <w:rPr>
          <w:rFonts w:ascii="Calibri" w:hAnsi="Calibri"/>
        </w:rPr>
        <w:t>Agenda item</w:t>
      </w:r>
      <w:r w:rsidR="00037DF4" w:rsidRPr="00112A4E">
        <w:rPr>
          <w:rFonts w:ascii="Calibri" w:hAnsi="Calibri"/>
        </w:rPr>
        <w:t xml:space="preserve"> </w:t>
      </w:r>
      <w:r w:rsidR="00037DF4" w:rsidRPr="00112A4E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112A4E">
        <w:rPr>
          <w:rFonts w:ascii="Calibri" w:hAnsi="Calibri"/>
        </w:rPr>
        <w:tab/>
      </w:r>
      <w:r w:rsidR="0080294B" w:rsidRPr="00112A4E">
        <w:rPr>
          <w:rFonts w:ascii="Calibri" w:hAnsi="Calibri"/>
        </w:rPr>
        <w:tab/>
      </w:r>
      <w:r w:rsidR="0080294B" w:rsidRPr="00112A4E">
        <w:rPr>
          <w:rFonts w:ascii="Calibri" w:hAnsi="Calibri"/>
        </w:rPr>
        <w:tab/>
      </w:r>
      <w:bookmarkStart w:id="0" w:name="_GoBack"/>
      <w:bookmarkEnd w:id="0"/>
      <w:r w:rsidR="00112A4E" w:rsidRPr="00112A4E">
        <w:rPr>
          <w:rFonts w:ascii="Calibri" w:hAnsi="Calibri"/>
        </w:rPr>
        <w:t>11</w:t>
      </w:r>
    </w:p>
    <w:p w14:paraId="1AB3E246" w14:textId="6BDE76DC" w:rsidR="00A446C9" w:rsidRPr="00112A4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2A4E">
        <w:rPr>
          <w:rFonts w:ascii="Calibri" w:hAnsi="Calibri"/>
        </w:rPr>
        <w:t xml:space="preserve">Technical Domain / </w:t>
      </w:r>
      <w:r w:rsidR="00A446C9" w:rsidRPr="00112A4E">
        <w:rPr>
          <w:rFonts w:ascii="Calibri" w:hAnsi="Calibri"/>
        </w:rPr>
        <w:t>Task Number</w:t>
      </w:r>
      <w:r w:rsidR="00037DF4" w:rsidRPr="00112A4E">
        <w:rPr>
          <w:rFonts w:ascii="Calibri" w:hAnsi="Calibri"/>
        </w:rPr>
        <w:t xml:space="preserve"> </w:t>
      </w:r>
      <w:r w:rsidR="00037DF4" w:rsidRPr="00112A4E">
        <w:rPr>
          <w:rFonts w:ascii="Calibri" w:hAnsi="Calibri"/>
          <w:vertAlign w:val="superscript"/>
        </w:rPr>
        <w:t>2</w:t>
      </w:r>
      <w:r w:rsidR="001C44A3" w:rsidRPr="00112A4E">
        <w:rPr>
          <w:rFonts w:ascii="Calibri" w:hAnsi="Calibri"/>
        </w:rPr>
        <w:tab/>
      </w:r>
      <w:r w:rsidRPr="00112A4E">
        <w:rPr>
          <w:rFonts w:ascii="Calibri" w:hAnsi="Calibri"/>
        </w:rPr>
        <w:t>…………………………………</w:t>
      </w:r>
    </w:p>
    <w:p w14:paraId="01FC5420" w14:textId="240843A6" w:rsidR="00362CD9" w:rsidRPr="00112A4E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112A4E">
        <w:rPr>
          <w:rFonts w:ascii="Calibri" w:hAnsi="Calibri"/>
        </w:rPr>
        <w:t>Author(s)</w:t>
      </w:r>
      <w:r w:rsidR="00FE5674" w:rsidRPr="00112A4E">
        <w:rPr>
          <w:rFonts w:ascii="Calibri" w:hAnsi="Calibri"/>
        </w:rPr>
        <w:t xml:space="preserve"> / Submitter(s)</w:t>
      </w:r>
      <w:r w:rsidRPr="00112A4E">
        <w:rPr>
          <w:rFonts w:ascii="Calibri" w:hAnsi="Calibri"/>
        </w:rPr>
        <w:tab/>
      </w:r>
      <w:r w:rsidR="0080294B" w:rsidRPr="00112A4E">
        <w:rPr>
          <w:rFonts w:ascii="Calibri" w:hAnsi="Calibri"/>
        </w:rPr>
        <w:tab/>
      </w:r>
      <w:r w:rsidR="0080294B" w:rsidRPr="00112A4E">
        <w:rPr>
          <w:rFonts w:ascii="Calibri" w:hAnsi="Calibri"/>
        </w:rPr>
        <w:tab/>
      </w:r>
      <w:r w:rsidR="00C4727C" w:rsidRPr="00112A4E">
        <w:rPr>
          <w:rFonts w:ascii="Calibri" w:hAnsi="Calibri"/>
        </w:rPr>
        <w:t>Hannu Peiponen, Antti Kukkonen / Furuno Finland Oy</w:t>
      </w:r>
    </w:p>
    <w:p w14:paraId="60BCC120" w14:textId="77777777" w:rsidR="0080294B" w:rsidRPr="00112A4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06F1AD5" w14:textId="77777777" w:rsidR="006542E5" w:rsidRPr="00112A4E" w:rsidRDefault="000E756E" w:rsidP="00A446C9">
      <w:pPr>
        <w:pStyle w:val="Title"/>
        <w:rPr>
          <w:rFonts w:ascii="Calibri" w:hAnsi="Calibri"/>
          <w:color w:val="0070C0"/>
        </w:rPr>
      </w:pPr>
      <w:r w:rsidRPr="00112A4E">
        <w:rPr>
          <w:rFonts w:ascii="Calibri" w:hAnsi="Calibri"/>
          <w:color w:val="0070C0"/>
        </w:rPr>
        <w:t>Integrity monitoring and authentication for VDES</w:t>
      </w:r>
    </w:p>
    <w:p w14:paraId="4834080C" w14:textId="269CFBC4" w:rsidR="00A446C9" w:rsidRPr="00112A4E" w:rsidRDefault="002F7A2E" w:rsidP="00A446C9">
      <w:pPr>
        <w:pStyle w:val="Title"/>
        <w:rPr>
          <w:rFonts w:ascii="Calibri" w:hAnsi="Calibri"/>
          <w:color w:val="0070C0"/>
        </w:rPr>
      </w:pPr>
      <w:r w:rsidRPr="00112A4E">
        <w:rPr>
          <w:rFonts w:ascii="Calibri" w:hAnsi="Calibri"/>
          <w:color w:val="0070C0"/>
        </w:rPr>
        <w:t>Pre-Distributed Public Keys</w:t>
      </w:r>
    </w:p>
    <w:p w14:paraId="0F258596" w14:textId="50FB6E37" w:rsidR="00A446C9" w:rsidRPr="00112A4E" w:rsidRDefault="00A446C9" w:rsidP="00112A4E">
      <w:pPr>
        <w:pStyle w:val="Heading1"/>
      </w:pPr>
      <w:r w:rsidRPr="00112A4E">
        <w:t>Summary</w:t>
      </w:r>
    </w:p>
    <w:p w14:paraId="1B256D22" w14:textId="6A22304A" w:rsidR="00C4727C" w:rsidRPr="00112A4E" w:rsidRDefault="00C4727C" w:rsidP="00B56BDF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This paper proposes </w:t>
      </w:r>
      <w:r w:rsidR="008C5E70" w:rsidRPr="00112A4E">
        <w:rPr>
          <w:rFonts w:ascii="Calibri" w:hAnsi="Calibri"/>
        </w:rPr>
        <w:t xml:space="preserve">a </w:t>
      </w:r>
      <w:r w:rsidRPr="00112A4E">
        <w:rPr>
          <w:rFonts w:ascii="Calibri" w:hAnsi="Calibri"/>
        </w:rPr>
        <w:t xml:space="preserve">method for </w:t>
      </w:r>
      <w:r w:rsidR="00647CDD" w:rsidRPr="00112A4E">
        <w:rPr>
          <w:rFonts w:ascii="Calibri" w:hAnsi="Calibri"/>
        </w:rPr>
        <w:t xml:space="preserve">delivery of keys required for </w:t>
      </w:r>
      <w:r w:rsidR="008C5E70" w:rsidRPr="00112A4E">
        <w:rPr>
          <w:rFonts w:ascii="Calibri" w:hAnsi="Calibri"/>
        </w:rPr>
        <w:t>authenticati</w:t>
      </w:r>
      <w:r w:rsidR="00647CDD" w:rsidRPr="00112A4E">
        <w:rPr>
          <w:rFonts w:ascii="Calibri" w:hAnsi="Calibri"/>
        </w:rPr>
        <w:t>on</w:t>
      </w:r>
      <w:r w:rsidR="008C5E70" w:rsidRPr="00112A4E">
        <w:rPr>
          <w:rFonts w:ascii="Calibri" w:hAnsi="Calibri"/>
        </w:rPr>
        <w:t xml:space="preserve"> </w:t>
      </w:r>
      <w:r w:rsidR="00647CDD" w:rsidRPr="00112A4E">
        <w:rPr>
          <w:rFonts w:ascii="Calibri" w:hAnsi="Calibri"/>
        </w:rPr>
        <w:t xml:space="preserve">of application data </w:t>
      </w:r>
      <w:r w:rsidR="009D1F0A" w:rsidRPr="00112A4E">
        <w:rPr>
          <w:rFonts w:ascii="Calibri" w:hAnsi="Calibri"/>
        </w:rPr>
        <w:t>transmitted over VHF Data Exchange System (</w:t>
      </w:r>
      <w:r w:rsidRPr="00112A4E">
        <w:rPr>
          <w:rFonts w:ascii="Calibri" w:hAnsi="Calibri"/>
        </w:rPr>
        <w:t>VDES</w:t>
      </w:r>
      <w:r w:rsidR="009D1F0A" w:rsidRPr="00112A4E">
        <w:rPr>
          <w:rFonts w:ascii="Calibri" w:hAnsi="Calibri"/>
        </w:rPr>
        <w:t>)</w:t>
      </w:r>
      <w:r w:rsidRPr="00112A4E">
        <w:rPr>
          <w:rFonts w:ascii="Calibri" w:hAnsi="Calibri"/>
        </w:rPr>
        <w:t>.</w:t>
      </w:r>
    </w:p>
    <w:p w14:paraId="3C575A26" w14:textId="77777777" w:rsidR="001C44A3" w:rsidRPr="00112A4E" w:rsidRDefault="00BD4E6F" w:rsidP="00112A4E">
      <w:pPr>
        <w:pStyle w:val="Heading2"/>
      </w:pPr>
      <w:r w:rsidRPr="00112A4E">
        <w:t>Purpose</w:t>
      </w:r>
      <w:r w:rsidR="004D1D85" w:rsidRPr="00112A4E">
        <w:t xml:space="preserve"> of the document</w:t>
      </w:r>
    </w:p>
    <w:p w14:paraId="4D54484B" w14:textId="79E2C6C1" w:rsidR="00C4727C" w:rsidRPr="00112A4E" w:rsidRDefault="00C4727C" w:rsidP="00E55927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>IALA ENAV Committee WG3 Telecommunications is invited to consider and if found feasible, implement the proposed method into the technical annex of draft IALA guideline on VDES</w:t>
      </w:r>
      <w:r w:rsidR="00977C36" w:rsidRPr="00112A4E">
        <w:rPr>
          <w:rFonts w:ascii="Calibri" w:hAnsi="Calibri"/>
        </w:rPr>
        <w:t>.</w:t>
      </w:r>
    </w:p>
    <w:p w14:paraId="36D645BE" w14:textId="77777777" w:rsidR="00B56BDF" w:rsidRPr="00112A4E" w:rsidRDefault="00B56BDF" w:rsidP="00112A4E">
      <w:pPr>
        <w:pStyle w:val="Heading2"/>
      </w:pPr>
      <w:r w:rsidRPr="00112A4E">
        <w:t>Related documents</w:t>
      </w:r>
    </w:p>
    <w:p w14:paraId="51CDF14B" w14:textId="1A0E0330" w:rsidR="00C4727C" w:rsidRPr="00112A4E" w:rsidRDefault="000E756E" w:rsidP="00E55927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>No related documents</w:t>
      </w:r>
      <w:r w:rsidR="00B8205B" w:rsidRPr="00112A4E">
        <w:rPr>
          <w:rFonts w:ascii="Calibri" w:hAnsi="Calibri"/>
        </w:rPr>
        <w:t>.</w:t>
      </w:r>
    </w:p>
    <w:p w14:paraId="53733F03" w14:textId="77777777" w:rsidR="00A446C9" w:rsidRPr="00112A4E" w:rsidRDefault="00A446C9" w:rsidP="00112A4E">
      <w:pPr>
        <w:pStyle w:val="Heading1"/>
      </w:pPr>
      <w:r w:rsidRPr="00112A4E">
        <w:t>Background</w:t>
      </w:r>
    </w:p>
    <w:p w14:paraId="467FA0C7" w14:textId="721B4E24" w:rsidR="008E4C77" w:rsidRPr="00112A4E" w:rsidRDefault="008E4C77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>The IALA VDES Workshop organized in Tokyo 15-19 February 2016 noted that Cyber Security is an important matter</w:t>
      </w:r>
      <w:r w:rsidR="002C33EB" w:rsidRPr="00112A4E">
        <w:rPr>
          <w:rFonts w:ascii="Calibri" w:hAnsi="Calibri"/>
        </w:rPr>
        <w:t xml:space="preserve"> to be considered for the VDES and further considered that it is necessary to agree on a mechanism for authenticating the source of information that is transmitted by using </w:t>
      </w:r>
      <w:r w:rsidR="00820633" w:rsidRPr="00112A4E">
        <w:rPr>
          <w:rFonts w:ascii="Calibri" w:hAnsi="Calibri"/>
        </w:rPr>
        <w:t xml:space="preserve">the </w:t>
      </w:r>
      <w:r w:rsidR="002C33EB" w:rsidRPr="00112A4E">
        <w:rPr>
          <w:rFonts w:ascii="Calibri" w:hAnsi="Calibri"/>
        </w:rPr>
        <w:t xml:space="preserve">VDES. </w:t>
      </w:r>
    </w:p>
    <w:p w14:paraId="053F4986" w14:textId="5835DA4B" w:rsidR="008E4C77" w:rsidRPr="00112A4E" w:rsidRDefault="008E4C77" w:rsidP="00A446C9">
      <w:pPr>
        <w:pStyle w:val="BodyText"/>
        <w:rPr>
          <w:rFonts w:ascii="Calibri" w:hAnsi="Calibri"/>
          <w:lang w:val="en-US"/>
        </w:rPr>
      </w:pPr>
      <w:r w:rsidRPr="00112A4E">
        <w:rPr>
          <w:rFonts w:ascii="Calibri" w:hAnsi="Calibri"/>
        </w:rPr>
        <w:t xml:space="preserve">The workshop further developed a draft technical annex for the </w:t>
      </w:r>
      <w:r w:rsidR="00337535" w:rsidRPr="00112A4E">
        <w:rPr>
          <w:rFonts w:ascii="Calibri" w:hAnsi="Calibri"/>
        </w:rPr>
        <w:t xml:space="preserve">envisioned </w:t>
      </w:r>
      <w:r w:rsidRPr="00112A4E">
        <w:rPr>
          <w:rFonts w:ascii="Calibri" w:hAnsi="Calibri"/>
        </w:rPr>
        <w:t xml:space="preserve">future IALA guideline on VDES. This draft </w:t>
      </w:r>
      <w:r w:rsidR="00FB6345" w:rsidRPr="00112A4E">
        <w:rPr>
          <w:rFonts w:ascii="Calibri" w:hAnsi="Calibri"/>
        </w:rPr>
        <w:t xml:space="preserve">technical annex </w:t>
      </w:r>
      <w:r w:rsidRPr="00112A4E">
        <w:rPr>
          <w:rFonts w:ascii="Calibri" w:hAnsi="Calibri"/>
        </w:rPr>
        <w:t>contains a proposal for the provision of means for Cyber Security</w:t>
      </w:r>
      <w:r w:rsidR="002C33EB" w:rsidRPr="00112A4E">
        <w:rPr>
          <w:rFonts w:ascii="Calibri" w:hAnsi="Calibri"/>
        </w:rPr>
        <w:t xml:space="preserve"> in form of </w:t>
      </w:r>
      <w:r w:rsidR="00853504" w:rsidRPr="00112A4E">
        <w:rPr>
          <w:rFonts w:ascii="Calibri" w:hAnsi="Calibri"/>
        </w:rPr>
        <w:t xml:space="preserve">both PKI and </w:t>
      </w:r>
      <w:r w:rsidR="009D20A5" w:rsidRPr="00112A4E">
        <w:rPr>
          <w:rFonts w:ascii="Calibri" w:hAnsi="Calibri"/>
        </w:rPr>
        <w:t xml:space="preserve">using certificates in </w:t>
      </w:r>
      <w:r w:rsidR="00FE0EE0" w:rsidRPr="00112A4E">
        <w:rPr>
          <w:rFonts w:ascii="Calibri" w:hAnsi="Calibri"/>
        </w:rPr>
        <w:t>building the line of trust</w:t>
      </w:r>
      <w:r w:rsidR="002C33EB" w:rsidRPr="00112A4E">
        <w:rPr>
          <w:rFonts w:ascii="Calibri" w:hAnsi="Calibri"/>
        </w:rPr>
        <w:t>.</w:t>
      </w:r>
    </w:p>
    <w:p w14:paraId="041E9135" w14:textId="77777777" w:rsidR="00A446C9" w:rsidRPr="00112A4E" w:rsidRDefault="00A446C9" w:rsidP="00112A4E">
      <w:pPr>
        <w:pStyle w:val="Heading1"/>
      </w:pPr>
      <w:r w:rsidRPr="00112A4E">
        <w:t>Discussion</w:t>
      </w:r>
    </w:p>
    <w:p w14:paraId="094F7FA2" w14:textId="6717F8F5" w:rsidR="00FB6345" w:rsidRPr="00112A4E" w:rsidRDefault="00FB6345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>While appreciating the discussion</w:t>
      </w:r>
      <w:r w:rsidR="00977C36" w:rsidRPr="00112A4E">
        <w:rPr>
          <w:rFonts w:ascii="Calibri" w:hAnsi="Calibri"/>
        </w:rPr>
        <w:t xml:space="preserve"> and output</w:t>
      </w:r>
      <w:r w:rsidRPr="00112A4E">
        <w:rPr>
          <w:rFonts w:ascii="Calibri" w:hAnsi="Calibri"/>
        </w:rPr>
        <w:t xml:space="preserve"> at the IALA VDES Workshop</w:t>
      </w:r>
      <w:r w:rsidR="00977C36" w:rsidRPr="00112A4E">
        <w:rPr>
          <w:rFonts w:ascii="Calibri" w:hAnsi="Calibri"/>
        </w:rPr>
        <w:t xml:space="preserve"> in February 2016</w:t>
      </w:r>
      <w:r w:rsidRPr="00112A4E">
        <w:rPr>
          <w:rFonts w:ascii="Calibri" w:hAnsi="Calibri"/>
        </w:rPr>
        <w:t xml:space="preserve">, as a continuation of the discussion, we propose </w:t>
      </w:r>
      <w:r w:rsidR="005450FA" w:rsidRPr="00112A4E">
        <w:rPr>
          <w:rFonts w:ascii="Calibri" w:hAnsi="Calibri"/>
        </w:rPr>
        <w:t xml:space="preserve">to amend the </w:t>
      </w:r>
      <w:r w:rsidR="00536D81" w:rsidRPr="00112A4E">
        <w:rPr>
          <w:rFonts w:ascii="Calibri" w:hAnsi="Calibri"/>
        </w:rPr>
        <w:t>method of</w:t>
      </w:r>
      <w:r w:rsidRPr="00112A4E">
        <w:rPr>
          <w:rFonts w:ascii="Calibri" w:hAnsi="Calibri"/>
        </w:rPr>
        <w:t xml:space="preserve"> authentication</w:t>
      </w:r>
      <w:r w:rsidR="003579B3" w:rsidRPr="00112A4E">
        <w:rPr>
          <w:rFonts w:ascii="Calibri" w:hAnsi="Calibri"/>
        </w:rPr>
        <w:t xml:space="preserve"> by </w:t>
      </w:r>
      <w:r w:rsidR="00536D81" w:rsidRPr="00112A4E">
        <w:rPr>
          <w:rFonts w:ascii="Calibri" w:hAnsi="Calibri"/>
        </w:rPr>
        <w:t xml:space="preserve">implementing </w:t>
      </w:r>
      <w:r w:rsidR="003579B3" w:rsidRPr="00112A4E">
        <w:rPr>
          <w:rFonts w:ascii="Calibri" w:hAnsi="Calibri"/>
        </w:rPr>
        <w:t>us</w:t>
      </w:r>
      <w:r w:rsidR="00536D81" w:rsidRPr="00112A4E">
        <w:rPr>
          <w:rFonts w:ascii="Calibri" w:hAnsi="Calibri"/>
        </w:rPr>
        <w:t>e of</w:t>
      </w:r>
      <w:r w:rsidR="003579B3" w:rsidRPr="00112A4E">
        <w:rPr>
          <w:rFonts w:ascii="Calibri" w:hAnsi="Calibri"/>
        </w:rPr>
        <w:t xml:space="preserve"> pre-</w:t>
      </w:r>
      <w:r w:rsidR="00BB319C" w:rsidRPr="00112A4E">
        <w:rPr>
          <w:rFonts w:ascii="Calibri" w:hAnsi="Calibri"/>
        </w:rPr>
        <w:t>distributed</w:t>
      </w:r>
      <w:r w:rsidR="003579B3" w:rsidRPr="00112A4E">
        <w:rPr>
          <w:rFonts w:ascii="Calibri" w:hAnsi="Calibri"/>
        </w:rPr>
        <w:t xml:space="preserve"> public keys</w:t>
      </w:r>
      <w:r w:rsidRPr="00112A4E">
        <w:rPr>
          <w:rFonts w:ascii="Calibri" w:hAnsi="Calibri"/>
        </w:rPr>
        <w:t xml:space="preserve">. </w:t>
      </w:r>
    </w:p>
    <w:p w14:paraId="604C2266" w14:textId="77777777" w:rsidR="000F3B58" w:rsidRPr="00112A4E" w:rsidRDefault="000F3B58" w:rsidP="000F3B58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Target of this proposal is authentication of payload for VDES related applications transferred over the VDES.  Authentication of the Bulletin Board of the VDES is a separate issue – it may need or not need </w:t>
      </w:r>
      <w:r w:rsidRPr="00112A4E">
        <w:rPr>
          <w:rFonts w:ascii="Calibri" w:hAnsi="Calibri"/>
        </w:rPr>
        <w:lastRenderedPageBreak/>
        <w:t>authentication.  If the Bulletin Board needs authentication, it could be based on ideas introduced in this document or on some other idea.</w:t>
      </w:r>
    </w:p>
    <w:p w14:paraId="45F53222" w14:textId="067A957C" w:rsidR="006B10C3" w:rsidRPr="00112A4E" w:rsidRDefault="00977C36" w:rsidP="00A446C9">
      <w:pPr>
        <w:pStyle w:val="BodyText"/>
        <w:rPr>
          <w:rFonts w:ascii="Calibri" w:hAnsi="Calibri"/>
          <w:lang w:val="en-US"/>
        </w:rPr>
      </w:pPr>
      <w:r w:rsidRPr="00112A4E">
        <w:rPr>
          <w:rFonts w:ascii="Calibri" w:hAnsi="Calibri"/>
        </w:rPr>
        <w:t xml:space="preserve">The particular motive for </w:t>
      </w:r>
      <w:r w:rsidR="00800783" w:rsidRPr="00112A4E">
        <w:rPr>
          <w:rFonts w:ascii="Calibri" w:hAnsi="Calibri"/>
        </w:rPr>
        <w:t xml:space="preserve">our </w:t>
      </w:r>
      <w:r w:rsidRPr="00112A4E">
        <w:rPr>
          <w:rFonts w:ascii="Calibri" w:hAnsi="Calibri"/>
        </w:rPr>
        <w:t>suggestion</w:t>
      </w:r>
      <w:r w:rsidR="00EC7D67" w:rsidRPr="00112A4E">
        <w:rPr>
          <w:rFonts w:ascii="Calibri" w:hAnsi="Calibri"/>
        </w:rPr>
        <w:t xml:space="preserve"> </w:t>
      </w:r>
      <w:r w:rsidR="006B10C3" w:rsidRPr="00112A4E">
        <w:rPr>
          <w:rFonts w:ascii="Calibri" w:hAnsi="Calibri"/>
        </w:rPr>
        <w:t>is to keep the standard method of authentication compatible with all methods of existing and future marine communications</w:t>
      </w:r>
      <w:r w:rsidR="00C425F7" w:rsidRPr="00112A4E">
        <w:rPr>
          <w:rFonts w:ascii="Calibri" w:hAnsi="Calibri"/>
        </w:rPr>
        <w:t>.</w:t>
      </w:r>
    </w:p>
    <w:p w14:paraId="326A34E7" w14:textId="18C39A52" w:rsidR="006B10C3" w:rsidRPr="00112A4E" w:rsidRDefault="006B10C3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  <w:lang w:val="en-US"/>
        </w:rPr>
        <w:t>In detail, t</w:t>
      </w:r>
      <w:r w:rsidR="00977C36" w:rsidRPr="00112A4E">
        <w:rPr>
          <w:rFonts w:ascii="Calibri" w:hAnsi="Calibri"/>
        </w:rPr>
        <w:t xml:space="preserve">o our experience an </w:t>
      </w:r>
      <w:r w:rsidR="00EC7D67" w:rsidRPr="00112A4E">
        <w:rPr>
          <w:rFonts w:ascii="Calibri" w:hAnsi="Calibri"/>
        </w:rPr>
        <w:t xml:space="preserve">automatic </w:t>
      </w:r>
      <w:r w:rsidR="00977C36" w:rsidRPr="00112A4E">
        <w:rPr>
          <w:rFonts w:ascii="Calibri" w:hAnsi="Calibri"/>
        </w:rPr>
        <w:t>o</w:t>
      </w:r>
      <w:r w:rsidR="00FB6345" w:rsidRPr="00112A4E">
        <w:rPr>
          <w:rFonts w:ascii="Calibri" w:hAnsi="Calibri"/>
        </w:rPr>
        <w:t xml:space="preserve">n-line check </w:t>
      </w:r>
      <w:r w:rsidR="00EC7D67" w:rsidRPr="00112A4E">
        <w:rPr>
          <w:rFonts w:ascii="Calibri" w:hAnsi="Calibri"/>
        </w:rPr>
        <w:t xml:space="preserve">for a </w:t>
      </w:r>
      <w:r w:rsidR="00843F00" w:rsidRPr="00112A4E">
        <w:rPr>
          <w:rFonts w:ascii="Calibri" w:hAnsi="Calibri"/>
        </w:rPr>
        <w:t xml:space="preserve">chain of </w:t>
      </w:r>
      <w:r w:rsidR="00FB6345" w:rsidRPr="00112A4E">
        <w:rPr>
          <w:rFonts w:ascii="Calibri" w:hAnsi="Calibri"/>
        </w:rPr>
        <w:t>trusted certificate</w:t>
      </w:r>
      <w:r w:rsidR="00EE5D03" w:rsidRPr="00112A4E">
        <w:rPr>
          <w:rFonts w:ascii="Calibri" w:hAnsi="Calibri"/>
        </w:rPr>
        <w:t>s</w:t>
      </w:r>
      <w:r w:rsidR="00FB6345" w:rsidRPr="00112A4E">
        <w:rPr>
          <w:rFonts w:ascii="Calibri" w:hAnsi="Calibri"/>
        </w:rPr>
        <w:t xml:space="preserve"> may </w:t>
      </w:r>
      <w:r w:rsidR="00EC7D67" w:rsidRPr="00112A4E">
        <w:rPr>
          <w:rFonts w:ascii="Calibri" w:hAnsi="Calibri"/>
        </w:rPr>
        <w:t>be</w:t>
      </w:r>
      <w:r w:rsidR="00C425F7" w:rsidRPr="00112A4E">
        <w:rPr>
          <w:rFonts w:ascii="Calibri" w:hAnsi="Calibri"/>
        </w:rPr>
        <w:t>come</w:t>
      </w:r>
      <w:r w:rsidR="00EC7D67" w:rsidRPr="00112A4E">
        <w:rPr>
          <w:rFonts w:ascii="Calibri" w:hAnsi="Calibri"/>
        </w:rPr>
        <w:t xml:space="preserve"> </w:t>
      </w:r>
      <w:r w:rsidR="00C425F7" w:rsidRPr="00112A4E">
        <w:rPr>
          <w:rFonts w:ascii="Calibri" w:hAnsi="Calibri"/>
        </w:rPr>
        <w:t xml:space="preserve">restrictive from the compatible communication methods point of view </w:t>
      </w:r>
      <w:r w:rsidR="00EC7D67" w:rsidRPr="00112A4E">
        <w:rPr>
          <w:rFonts w:ascii="Calibri" w:hAnsi="Calibri"/>
        </w:rPr>
        <w:t xml:space="preserve">due to the related latency issues typical for </w:t>
      </w:r>
      <w:r w:rsidR="00FB6345" w:rsidRPr="00112A4E">
        <w:rPr>
          <w:rFonts w:ascii="Calibri" w:hAnsi="Calibri"/>
        </w:rPr>
        <w:t>maritime communications between s</w:t>
      </w:r>
      <w:r w:rsidR="00977C36" w:rsidRPr="00112A4E">
        <w:rPr>
          <w:rFonts w:ascii="Calibri" w:hAnsi="Calibri"/>
        </w:rPr>
        <w:t>hip and shore.</w:t>
      </w:r>
    </w:p>
    <w:p w14:paraId="13EE6D2D" w14:textId="0C8BBD88" w:rsidR="007F4343" w:rsidRPr="00112A4E" w:rsidRDefault="007F4343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The mechanism of authentication </w:t>
      </w:r>
      <w:r w:rsidR="003579B3" w:rsidRPr="00112A4E">
        <w:rPr>
          <w:rFonts w:ascii="Calibri" w:hAnsi="Calibri"/>
        </w:rPr>
        <w:t>by using pre-</w:t>
      </w:r>
      <w:r w:rsidR="00BB319C" w:rsidRPr="00112A4E">
        <w:rPr>
          <w:rFonts w:ascii="Calibri" w:hAnsi="Calibri"/>
        </w:rPr>
        <w:t>distributed</w:t>
      </w:r>
      <w:r w:rsidR="003579B3" w:rsidRPr="00112A4E">
        <w:rPr>
          <w:rFonts w:ascii="Calibri" w:hAnsi="Calibri"/>
        </w:rPr>
        <w:t xml:space="preserve"> public keys </w:t>
      </w:r>
      <w:r w:rsidR="00EE5D03" w:rsidRPr="00112A4E">
        <w:rPr>
          <w:rFonts w:ascii="Calibri" w:hAnsi="Calibri"/>
        </w:rPr>
        <w:t xml:space="preserve">as proposed in this paper </w:t>
      </w:r>
      <w:r w:rsidRPr="00112A4E">
        <w:rPr>
          <w:rFonts w:ascii="Calibri" w:hAnsi="Calibri"/>
        </w:rPr>
        <w:t>has been proven feasible in the distribution of E</w:t>
      </w:r>
      <w:r w:rsidR="0039780E" w:rsidRPr="00112A4E">
        <w:rPr>
          <w:rFonts w:ascii="Calibri" w:hAnsi="Calibri"/>
        </w:rPr>
        <w:t>lectronic Nautical Charts (ENC), including online updates</w:t>
      </w:r>
      <w:r w:rsidR="006542E5" w:rsidRPr="00112A4E">
        <w:rPr>
          <w:rFonts w:ascii="Calibri" w:hAnsi="Calibri"/>
        </w:rPr>
        <w:t xml:space="preserve"> (See IHO S-63)</w:t>
      </w:r>
      <w:r w:rsidR="00C049B2" w:rsidRPr="00112A4E">
        <w:rPr>
          <w:rFonts w:ascii="Calibri" w:hAnsi="Calibri"/>
        </w:rPr>
        <w:t>.</w:t>
      </w:r>
    </w:p>
    <w:p w14:paraId="4D0B33DA" w14:textId="65087A3F" w:rsidR="00977C36" w:rsidRPr="00112A4E" w:rsidRDefault="00F50016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The </w:t>
      </w:r>
      <w:r w:rsidR="00B853A6" w:rsidRPr="00112A4E">
        <w:rPr>
          <w:rFonts w:ascii="Calibri" w:hAnsi="Calibri"/>
        </w:rPr>
        <w:t xml:space="preserve">application of the </w:t>
      </w:r>
      <w:r w:rsidRPr="00112A4E">
        <w:rPr>
          <w:rFonts w:ascii="Calibri" w:hAnsi="Calibri"/>
        </w:rPr>
        <w:t>proposed m</w:t>
      </w:r>
      <w:r w:rsidR="00D864EA" w:rsidRPr="00112A4E">
        <w:rPr>
          <w:rFonts w:ascii="Calibri" w:hAnsi="Calibri"/>
        </w:rPr>
        <w:t xml:space="preserve">ethod </w:t>
      </w:r>
      <w:r w:rsidR="00B853A6" w:rsidRPr="00112A4E">
        <w:rPr>
          <w:rFonts w:ascii="Calibri" w:hAnsi="Calibri"/>
        </w:rPr>
        <w:t xml:space="preserve">for Shore-to-Ship, Ship-to-Shore and Ship-to-Ship transactions </w:t>
      </w:r>
      <w:r w:rsidR="00D864EA" w:rsidRPr="00112A4E">
        <w:rPr>
          <w:rFonts w:ascii="Calibri" w:hAnsi="Calibri"/>
        </w:rPr>
        <w:t xml:space="preserve">is </w:t>
      </w:r>
      <w:r w:rsidR="008B0E65" w:rsidRPr="00112A4E">
        <w:rPr>
          <w:rFonts w:ascii="Calibri" w:hAnsi="Calibri"/>
        </w:rPr>
        <w:t xml:space="preserve">briefly </w:t>
      </w:r>
      <w:r w:rsidR="00D864EA" w:rsidRPr="00112A4E">
        <w:rPr>
          <w:rFonts w:ascii="Calibri" w:hAnsi="Calibri"/>
        </w:rPr>
        <w:t>described in</w:t>
      </w:r>
      <w:r w:rsidR="00071EFD" w:rsidRPr="00112A4E">
        <w:rPr>
          <w:rFonts w:ascii="Calibri" w:hAnsi="Calibri"/>
        </w:rPr>
        <w:t xml:space="preserve"> following</w:t>
      </w:r>
      <w:r w:rsidR="00D864EA" w:rsidRPr="00112A4E">
        <w:rPr>
          <w:rFonts w:ascii="Calibri" w:hAnsi="Calibri"/>
        </w:rPr>
        <w:t xml:space="preserve"> </w:t>
      </w:r>
      <w:r w:rsidR="00C21D5A" w:rsidRPr="00112A4E">
        <w:rPr>
          <w:rFonts w:ascii="Calibri" w:hAnsi="Calibri"/>
        </w:rPr>
        <w:t>Figures 1 to 4</w:t>
      </w:r>
      <w:r w:rsidR="000E7711" w:rsidRPr="00112A4E">
        <w:rPr>
          <w:rFonts w:ascii="Calibri" w:hAnsi="Calibri"/>
        </w:rPr>
        <w:t>.</w:t>
      </w:r>
    </w:p>
    <w:p w14:paraId="52B02C6E" w14:textId="77777777" w:rsidR="000E7711" w:rsidRPr="00112A4E" w:rsidRDefault="000E7711" w:rsidP="00A446C9">
      <w:pPr>
        <w:pStyle w:val="BodyText"/>
        <w:rPr>
          <w:rFonts w:ascii="Calibri" w:hAnsi="Calibri"/>
        </w:rPr>
      </w:pPr>
    </w:p>
    <w:p w14:paraId="2D6E9FF0" w14:textId="56254941" w:rsidR="00F9251D" w:rsidRPr="00112A4E" w:rsidRDefault="00AF099D" w:rsidP="00A446C9">
      <w:pPr>
        <w:pStyle w:val="BodyText"/>
        <w:rPr>
          <w:rFonts w:ascii="Calibri" w:hAnsi="Calibri"/>
          <w:b/>
        </w:rPr>
      </w:pPr>
      <w:r w:rsidRPr="00112A4E">
        <w:rPr>
          <w:rFonts w:ascii="Calibri" w:hAnsi="Calibri"/>
          <w:noProof/>
          <w:lang w:val="en-IE" w:eastAsia="en-IE"/>
        </w:rPr>
        <w:drawing>
          <wp:inline distT="0" distB="0" distL="0" distR="0" wp14:anchorId="6F781542" wp14:editId="7D9525A0">
            <wp:extent cx="6210935" cy="4290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29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1DE9C" w14:textId="652257F9" w:rsidR="00C21D5A" w:rsidRPr="00112A4E" w:rsidRDefault="00C21D5A" w:rsidP="005F34B5">
      <w:pPr>
        <w:pStyle w:val="Caption"/>
        <w:jc w:val="center"/>
        <w:rPr>
          <w:rFonts w:ascii="Calibri" w:hAnsi="Calibri"/>
        </w:rPr>
      </w:pPr>
      <w:r w:rsidRPr="00112A4E">
        <w:rPr>
          <w:rFonts w:ascii="Calibri" w:hAnsi="Calibri"/>
        </w:rPr>
        <w:t xml:space="preserve">Figure </w:t>
      </w:r>
      <w:r w:rsidR="0016294F" w:rsidRPr="00112A4E">
        <w:rPr>
          <w:rFonts w:ascii="Calibri" w:hAnsi="Calibri"/>
        </w:rPr>
        <w:fldChar w:fldCharType="begin"/>
      </w:r>
      <w:r w:rsidR="0016294F" w:rsidRPr="00112A4E">
        <w:rPr>
          <w:rFonts w:ascii="Calibri" w:hAnsi="Calibri"/>
        </w:rPr>
        <w:instrText xml:space="preserve"> SEQ Figure \* ARABIC </w:instrText>
      </w:r>
      <w:r w:rsidR="0016294F" w:rsidRPr="00112A4E">
        <w:rPr>
          <w:rFonts w:ascii="Calibri" w:hAnsi="Calibri"/>
        </w:rPr>
        <w:fldChar w:fldCharType="separate"/>
      </w:r>
      <w:r w:rsidR="005F34B5" w:rsidRPr="00112A4E">
        <w:rPr>
          <w:rFonts w:ascii="Calibri" w:hAnsi="Calibri"/>
          <w:noProof/>
        </w:rPr>
        <w:t>1</w:t>
      </w:r>
      <w:r w:rsidR="0016294F" w:rsidRPr="00112A4E">
        <w:rPr>
          <w:rFonts w:ascii="Calibri" w:hAnsi="Calibri"/>
          <w:noProof/>
        </w:rPr>
        <w:fldChar w:fldCharType="end"/>
      </w:r>
      <w:r w:rsidRPr="00112A4E">
        <w:rPr>
          <w:rFonts w:ascii="Calibri" w:hAnsi="Calibri"/>
        </w:rPr>
        <w:t xml:space="preserve"> Public Key pre-distribution</w:t>
      </w:r>
      <w:r w:rsidR="009F5458" w:rsidRPr="00112A4E">
        <w:rPr>
          <w:rFonts w:ascii="Calibri" w:hAnsi="Calibri"/>
        </w:rPr>
        <w:t xml:space="preserve"> for authenticating</w:t>
      </w:r>
      <w:r w:rsidRPr="00112A4E">
        <w:rPr>
          <w:rFonts w:ascii="Calibri" w:hAnsi="Calibri"/>
        </w:rPr>
        <w:t xml:space="preserve"> Shore-to-Ship Official MSP </w:t>
      </w:r>
      <w:r w:rsidR="009F5458" w:rsidRPr="00112A4E">
        <w:rPr>
          <w:rFonts w:ascii="Calibri" w:hAnsi="Calibri"/>
        </w:rPr>
        <w:t xml:space="preserve">transaction </w:t>
      </w:r>
      <w:r w:rsidR="0073653A" w:rsidRPr="00112A4E">
        <w:rPr>
          <w:rFonts w:ascii="Calibri" w:hAnsi="Calibri"/>
        </w:rPr>
        <w:t>application data</w:t>
      </w:r>
    </w:p>
    <w:p w14:paraId="6F848C2F" w14:textId="77777777" w:rsidR="00523980" w:rsidRPr="00112A4E" w:rsidRDefault="00523980" w:rsidP="00523980">
      <w:pPr>
        <w:rPr>
          <w:rFonts w:ascii="Calibri" w:hAnsi="Calibri"/>
        </w:rPr>
      </w:pPr>
    </w:p>
    <w:p w14:paraId="2B51DD7E" w14:textId="2D22D1E0" w:rsidR="00C21D5A" w:rsidRPr="00112A4E" w:rsidRDefault="00881672" w:rsidP="00C21D5A">
      <w:pPr>
        <w:rPr>
          <w:rFonts w:ascii="Calibri" w:hAnsi="Calibri"/>
        </w:rPr>
      </w:pPr>
      <w:r w:rsidRPr="00112A4E">
        <w:rPr>
          <w:rFonts w:ascii="Calibri" w:hAnsi="Calibri"/>
          <w:noProof/>
          <w:lang w:val="en-US" w:eastAsia="ja-JP"/>
        </w:rPr>
        <w:lastRenderedPageBreak/>
        <w:t xml:space="preserve"> </w:t>
      </w:r>
      <w:r w:rsidRPr="00112A4E">
        <w:rPr>
          <w:rFonts w:ascii="Calibri" w:hAnsi="Calibri"/>
          <w:noProof/>
          <w:lang w:val="en-IE" w:eastAsia="en-IE"/>
        </w:rPr>
        <w:drawing>
          <wp:inline distT="0" distB="0" distL="0" distR="0" wp14:anchorId="4C2EAB8E" wp14:editId="798EEBB7">
            <wp:extent cx="6119301" cy="4320000"/>
            <wp:effectExtent l="0" t="0" r="0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-1131"/>
                    <a:stretch/>
                  </pic:blipFill>
                  <pic:spPr bwMode="auto">
                    <a:xfrm>
                      <a:off x="0" y="0"/>
                      <a:ext cx="6120130" cy="4320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87204A" w14:textId="1606FB21" w:rsidR="00C21D5A" w:rsidRPr="00112A4E" w:rsidRDefault="00C21D5A" w:rsidP="005F34B5">
      <w:pPr>
        <w:pStyle w:val="Caption"/>
        <w:jc w:val="center"/>
        <w:rPr>
          <w:rFonts w:ascii="Calibri" w:hAnsi="Calibri"/>
        </w:rPr>
      </w:pPr>
      <w:r w:rsidRPr="00112A4E">
        <w:rPr>
          <w:rFonts w:ascii="Calibri" w:hAnsi="Calibri"/>
        </w:rPr>
        <w:t xml:space="preserve">Figure </w:t>
      </w:r>
      <w:r w:rsidR="0016294F" w:rsidRPr="00112A4E">
        <w:rPr>
          <w:rFonts w:ascii="Calibri" w:hAnsi="Calibri"/>
        </w:rPr>
        <w:fldChar w:fldCharType="begin"/>
      </w:r>
      <w:r w:rsidR="0016294F" w:rsidRPr="00112A4E">
        <w:rPr>
          <w:rFonts w:ascii="Calibri" w:hAnsi="Calibri"/>
        </w:rPr>
        <w:instrText xml:space="preserve"> SEQ Figure \* ARABIC </w:instrText>
      </w:r>
      <w:r w:rsidR="0016294F" w:rsidRPr="00112A4E">
        <w:rPr>
          <w:rFonts w:ascii="Calibri" w:hAnsi="Calibri"/>
        </w:rPr>
        <w:fldChar w:fldCharType="separate"/>
      </w:r>
      <w:r w:rsidR="005F34B5" w:rsidRPr="00112A4E">
        <w:rPr>
          <w:rFonts w:ascii="Calibri" w:hAnsi="Calibri"/>
          <w:noProof/>
        </w:rPr>
        <w:t>2</w:t>
      </w:r>
      <w:r w:rsidR="0016294F" w:rsidRPr="00112A4E">
        <w:rPr>
          <w:rFonts w:ascii="Calibri" w:hAnsi="Calibri"/>
          <w:noProof/>
        </w:rPr>
        <w:fldChar w:fldCharType="end"/>
      </w:r>
      <w:r w:rsidRPr="00112A4E">
        <w:rPr>
          <w:rFonts w:ascii="Calibri" w:hAnsi="Calibri"/>
        </w:rPr>
        <w:t xml:space="preserve">  Public Key pre-distribution</w:t>
      </w:r>
      <w:r w:rsidR="009F5458" w:rsidRPr="00112A4E">
        <w:rPr>
          <w:rFonts w:ascii="Calibri" w:hAnsi="Calibri"/>
        </w:rPr>
        <w:t xml:space="preserve"> for authenticating </w:t>
      </w:r>
      <w:r w:rsidRPr="00112A4E">
        <w:rPr>
          <w:rFonts w:ascii="Calibri" w:hAnsi="Calibri"/>
        </w:rPr>
        <w:t>Shore-to-Ship</w:t>
      </w:r>
      <w:r w:rsidR="000F7D88" w:rsidRPr="00112A4E">
        <w:rPr>
          <w:rFonts w:ascii="Calibri" w:hAnsi="Calibri"/>
        </w:rPr>
        <w:t xml:space="preserve"> b</w:t>
      </w:r>
      <w:r w:rsidRPr="00112A4E">
        <w:rPr>
          <w:rFonts w:ascii="Calibri" w:hAnsi="Calibri"/>
        </w:rPr>
        <w:t xml:space="preserve">usiness / </w:t>
      </w:r>
      <w:r w:rsidR="000F7D88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rivate </w:t>
      </w:r>
      <w:r w:rsidR="000F7D88" w:rsidRPr="00112A4E">
        <w:rPr>
          <w:rFonts w:ascii="Calibri" w:hAnsi="Calibri"/>
        </w:rPr>
        <w:t>t</w:t>
      </w:r>
      <w:r w:rsidRPr="00112A4E">
        <w:rPr>
          <w:rFonts w:ascii="Calibri" w:hAnsi="Calibri"/>
        </w:rPr>
        <w:t>ransaction</w:t>
      </w:r>
      <w:r w:rsidR="009F5458" w:rsidRPr="00112A4E">
        <w:rPr>
          <w:rFonts w:ascii="Calibri" w:hAnsi="Calibri"/>
        </w:rPr>
        <w:t xml:space="preserve"> application data</w:t>
      </w:r>
    </w:p>
    <w:p w14:paraId="7A750DEA" w14:textId="77777777" w:rsidR="005F34B5" w:rsidRPr="00112A4E" w:rsidRDefault="005F34B5" w:rsidP="005F34B5">
      <w:pPr>
        <w:rPr>
          <w:rFonts w:ascii="Calibri" w:hAnsi="Calibri"/>
        </w:rPr>
      </w:pPr>
    </w:p>
    <w:p w14:paraId="2D655BA1" w14:textId="0D46CA12" w:rsidR="00C21D5A" w:rsidRPr="00112A4E" w:rsidRDefault="009F14D8" w:rsidP="00C21D5A">
      <w:pPr>
        <w:rPr>
          <w:rFonts w:ascii="Calibri" w:hAnsi="Calibri"/>
        </w:rPr>
      </w:pPr>
      <w:r w:rsidRPr="00112A4E">
        <w:rPr>
          <w:rFonts w:ascii="Calibri" w:hAnsi="Calibri"/>
          <w:noProof/>
          <w:lang w:val="en-IE" w:eastAsia="en-IE"/>
        </w:rPr>
        <w:drawing>
          <wp:inline distT="0" distB="0" distL="0" distR="0" wp14:anchorId="6FC2DE1E" wp14:editId="595B0EDE">
            <wp:extent cx="6210221" cy="421200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" b="-1731"/>
                    <a:stretch/>
                  </pic:blipFill>
                  <pic:spPr bwMode="auto">
                    <a:xfrm>
                      <a:off x="0" y="0"/>
                      <a:ext cx="6210935" cy="4212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7D0689" w14:textId="33D6FEF1" w:rsidR="00C21D5A" w:rsidRPr="00112A4E" w:rsidRDefault="00C21D5A" w:rsidP="005F34B5">
      <w:pPr>
        <w:pStyle w:val="Caption"/>
        <w:jc w:val="center"/>
        <w:rPr>
          <w:rFonts w:ascii="Calibri" w:hAnsi="Calibri"/>
        </w:rPr>
      </w:pPr>
      <w:r w:rsidRPr="00112A4E">
        <w:rPr>
          <w:rFonts w:ascii="Calibri" w:hAnsi="Calibri"/>
        </w:rPr>
        <w:lastRenderedPageBreak/>
        <w:t xml:space="preserve">Figure </w:t>
      </w:r>
      <w:r w:rsidR="0016294F" w:rsidRPr="00112A4E">
        <w:rPr>
          <w:rFonts w:ascii="Calibri" w:hAnsi="Calibri"/>
        </w:rPr>
        <w:fldChar w:fldCharType="begin"/>
      </w:r>
      <w:r w:rsidR="0016294F" w:rsidRPr="00112A4E">
        <w:rPr>
          <w:rFonts w:ascii="Calibri" w:hAnsi="Calibri"/>
        </w:rPr>
        <w:instrText xml:space="preserve"> SEQ Figure \* ARABIC </w:instrText>
      </w:r>
      <w:r w:rsidR="0016294F" w:rsidRPr="00112A4E">
        <w:rPr>
          <w:rFonts w:ascii="Calibri" w:hAnsi="Calibri"/>
        </w:rPr>
        <w:fldChar w:fldCharType="separate"/>
      </w:r>
      <w:r w:rsidR="005F34B5" w:rsidRPr="00112A4E">
        <w:rPr>
          <w:rFonts w:ascii="Calibri" w:hAnsi="Calibri"/>
          <w:noProof/>
        </w:rPr>
        <w:t>3</w:t>
      </w:r>
      <w:r w:rsidR="0016294F" w:rsidRPr="00112A4E">
        <w:rPr>
          <w:rFonts w:ascii="Calibri" w:hAnsi="Calibri"/>
          <w:noProof/>
        </w:rPr>
        <w:fldChar w:fldCharType="end"/>
      </w:r>
      <w:r w:rsidR="005F34B5" w:rsidRPr="00112A4E">
        <w:rPr>
          <w:rFonts w:ascii="Calibri" w:hAnsi="Calibri"/>
        </w:rPr>
        <w:t xml:space="preserve">  Public Key p</w:t>
      </w:r>
      <w:r w:rsidR="009F5458" w:rsidRPr="00112A4E">
        <w:rPr>
          <w:rFonts w:ascii="Calibri" w:hAnsi="Calibri"/>
        </w:rPr>
        <w:t>re-distribution for authenticating</w:t>
      </w:r>
      <w:r w:rsidR="005F34B5" w:rsidRPr="00112A4E">
        <w:rPr>
          <w:rFonts w:ascii="Calibri" w:hAnsi="Calibri"/>
        </w:rPr>
        <w:t xml:space="preserve"> Ship-to-Shore </w:t>
      </w:r>
      <w:r w:rsidR="009F5458" w:rsidRPr="00112A4E">
        <w:rPr>
          <w:rFonts w:ascii="Calibri" w:hAnsi="Calibri"/>
        </w:rPr>
        <w:t>application data</w:t>
      </w:r>
    </w:p>
    <w:p w14:paraId="77A3C38A" w14:textId="77777777" w:rsidR="005F34B5" w:rsidRPr="00112A4E" w:rsidRDefault="005F34B5" w:rsidP="005F34B5">
      <w:pPr>
        <w:rPr>
          <w:rFonts w:ascii="Calibri" w:hAnsi="Calibri"/>
        </w:rPr>
      </w:pPr>
    </w:p>
    <w:p w14:paraId="2C05CA03" w14:textId="166EFDE3" w:rsidR="005F34B5" w:rsidRPr="00112A4E" w:rsidRDefault="009F14D8" w:rsidP="005F34B5">
      <w:pPr>
        <w:rPr>
          <w:rFonts w:ascii="Calibri" w:hAnsi="Calibri"/>
        </w:rPr>
      </w:pPr>
      <w:r w:rsidRPr="00112A4E">
        <w:rPr>
          <w:rFonts w:ascii="Calibri" w:hAnsi="Calibri"/>
          <w:noProof/>
          <w:lang w:val="en-IE" w:eastAsia="en-IE"/>
        </w:rPr>
        <w:drawing>
          <wp:inline distT="0" distB="0" distL="0" distR="0" wp14:anchorId="3B0E9A7F" wp14:editId="2B58A0D8">
            <wp:extent cx="6210935" cy="4212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-806"/>
                    <a:stretch/>
                  </pic:blipFill>
                  <pic:spPr bwMode="auto">
                    <a:xfrm>
                      <a:off x="0" y="0"/>
                      <a:ext cx="6210935" cy="42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353B7C" w14:textId="4DCFA3A0" w:rsidR="005F34B5" w:rsidRPr="00112A4E" w:rsidRDefault="005F34B5" w:rsidP="005F34B5">
      <w:pPr>
        <w:pStyle w:val="Caption"/>
        <w:jc w:val="center"/>
        <w:rPr>
          <w:rFonts w:ascii="Calibri" w:hAnsi="Calibri"/>
        </w:rPr>
      </w:pPr>
      <w:r w:rsidRPr="00112A4E">
        <w:rPr>
          <w:rFonts w:ascii="Calibri" w:hAnsi="Calibri"/>
        </w:rPr>
        <w:t xml:space="preserve">Figure </w:t>
      </w:r>
      <w:r w:rsidR="0016294F" w:rsidRPr="00112A4E">
        <w:rPr>
          <w:rFonts w:ascii="Calibri" w:hAnsi="Calibri"/>
        </w:rPr>
        <w:fldChar w:fldCharType="begin"/>
      </w:r>
      <w:r w:rsidR="0016294F" w:rsidRPr="00112A4E">
        <w:rPr>
          <w:rFonts w:ascii="Calibri" w:hAnsi="Calibri"/>
        </w:rPr>
        <w:instrText xml:space="preserve"> SEQ Figure \* ARABIC </w:instrText>
      </w:r>
      <w:r w:rsidR="0016294F" w:rsidRPr="00112A4E">
        <w:rPr>
          <w:rFonts w:ascii="Calibri" w:hAnsi="Calibri"/>
        </w:rPr>
        <w:fldChar w:fldCharType="separate"/>
      </w:r>
      <w:r w:rsidRPr="00112A4E">
        <w:rPr>
          <w:rFonts w:ascii="Calibri" w:hAnsi="Calibri"/>
          <w:noProof/>
        </w:rPr>
        <w:t>4</w:t>
      </w:r>
      <w:r w:rsidR="0016294F" w:rsidRPr="00112A4E">
        <w:rPr>
          <w:rFonts w:ascii="Calibri" w:hAnsi="Calibri"/>
          <w:noProof/>
        </w:rPr>
        <w:fldChar w:fldCharType="end"/>
      </w:r>
      <w:r w:rsidRPr="00112A4E">
        <w:rPr>
          <w:rFonts w:ascii="Calibri" w:hAnsi="Calibri"/>
        </w:rPr>
        <w:t xml:space="preserve">  </w:t>
      </w:r>
      <w:r w:rsidR="009F5458" w:rsidRPr="00112A4E">
        <w:rPr>
          <w:rFonts w:ascii="Calibri" w:hAnsi="Calibri"/>
        </w:rPr>
        <w:t xml:space="preserve">Public Key pre-distribution for authenticating </w:t>
      </w:r>
      <w:r w:rsidRPr="00112A4E">
        <w:rPr>
          <w:rFonts w:ascii="Calibri" w:hAnsi="Calibri"/>
        </w:rPr>
        <w:t xml:space="preserve">Ship-to-Ship </w:t>
      </w:r>
      <w:r w:rsidR="009F5458" w:rsidRPr="00112A4E">
        <w:rPr>
          <w:rFonts w:ascii="Calibri" w:hAnsi="Calibri"/>
        </w:rPr>
        <w:t>application data</w:t>
      </w:r>
    </w:p>
    <w:p w14:paraId="176EB0F2" w14:textId="77777777" w:rsidR="00C21D5A" w:rsidRPr="00112A4E" w:rsidRDefault="00C21D5A" w:rsidP="00C21D5A">
      <w:pPr>
        <w:rPr>
          <w:rFonts w:ascii="Calibri" w:hAnsi="Calibri"/>
        </w:rPr>
      </w:pPr>
    </w:p>
    <w:p w14:paraId="0EA962AC" w14:textId="77777777" w:rsidR="006B10C3" w:rsidRPr="00112A4E" w:rsidRDefault="006B10C3" w:rsidP="00A446C9">
      <w:pPr>
        <w:pStyle w:val="BodyText"/>
        <w:rPr>
          <w:rFonts w:ascii="Calibri" w:hAnsi="Calibri"/>
          <w:b/>
        </w:rPr>
      </w:pPr>
      <w:r w:rsidRPr="00112A4E">
        <w:rPr>
          <w:rFonts w:ascii="Calibri" w:hAnsi="Calibri"/>
          <w:b/>
        </w:rPr>
        <w:t>Properties:</w:t>
      </w:r>
    </w:p>
    <w:p w14:paraId="2F3071A4" w14:textId="7195C751" w:rsidR="00977C36" w:rsidRPr="00112A4E" w:rsidRDefault="00523980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(1) </w:t>
      </w:r>
      <w:r w:rsidR="00555B69" w:rsidRPr="00112A4E">
        <w:rPr>
          <w:rFonts w:ascii="Calibri" w:hAnsi="Calibri"/>
        </w:rPr>
        <w:t>Pre-d</w:t>
      </w:r>
      <w:r w:rsidR="006B10C3" w:rsidRPr="00112A4E">
        <w:rPr>
          <w:rFonts w:ascii="Calibri" w:hAnsi="Calibri"/>
        </w:rPr>
        <w:t>istribution of Public Key</w:t>
      </w:r>
      <w:r w:rsidR="00555B69" w:rsidRPr="00112A4E">
        <w:rPr>
          <w:rFonts w:ascii="Calibri" w:hAnsi="Calibri"/>
        </w:rPr>
        <w:t>(s)</w:t>
      </w:r>
      <w:r w:rsidR="006B10C3" w:rsidRPr="00112A4E">
        <w:rPr>
          <w:rFonts w:ascii="Calibri" w:hAnsi="Calibri"/>
        </w:rPr>
        <w:t xml:space="preserve"> can be </w:t>
      </w:r>
      <w:r w:rsidR="00507827" w:rsidRPr="00112A4E">
        <w:rPr>
          <w:rFonts w:ascii="Calibri" w:hAnsi="Calibri"/>
        </w:rPr>
        <w:t xml:space="preserve">carried out </w:t>
      </w:r>
      <w:r w:rsidR="006B10C3" w:rsidRPr="00112A4E">
        <w:rPr>
          <w:rFonts w:ascii="Calibri" w:hAnsi="Calibri"/>
        </w:rPr>
        <w:t>by any standard communication means</w:t>
      </w:r>
      <w:r w:rsidR="00555B69" w:rsidRPr="00112A4E">
        <w:rPr>
          <w:rFonts w:ascii="Calibri" w:hAnsi="Calibri"/>
        </w:rPr>
        <w:t xml:space="preserve"> including VDES</w:t>
      </w:r>
      <w:r w:rsidR="006B10C3" w:rsidRPr="00112A4E">
        <w:rPr>
          <w:rFonts w:ascii="Calibri" w:hAnsi="Calibri"/>
        </w:rPr>
        <w:t xml:space="preserve">. </w:t>
      </w:r>
      <w:r w:rsidR="00555B69" w:rsidRPr="00112A4E">
        <w:rPr>
          <w:rFonts w:ascii="Calibri" w:hAnsi="Calibri"/>
        </w:rPr>
        <w:t>If VDES is used for transfer of the keys</w:t>
      </w:r>
      <w:r w:rsidR="00B8518A" w:rsidRPr="00112A4E">
        <w:rPr>
          <w:rFonts w:ascii="Calibri" w:hAnsi="Calibri"/>
        </w:rPr>
        <w:t>,</w:t>
      </w:r>
      <w:r w:rsidR="00555B69" w:rsidRPr="00112A4E">
        <w:rPr>
          <w:rFonts w:ascii="Calibri" w:hAnsi="Calibri"/>
        </w:rPr>
        <w:t xml:space="preserve"> then the related communication session should be arranged separately from transfer of the payload.  </w:t>
      </w:r>
      <w:r w:rsidR="00D864EA" w:rsidRPr="00112A4E">
        <w:rPr>
          <w:rFonts w:ascii="Calibri" w:hAnsi="Calibri"/>
        </w:rPr>
        <w:t>Adopting a</w:t>
      </w:r>
      <w:r w:rsidR="006B10C3" w:rsidRPr="00112A4E">
        <w:rPr>
          <w:rFonts w:ascii="Calibri" w:hAnsi="Calibri"/>
        </w:rPr>
        <w:t xml:space="preserve"> standardized electronic </w:t>
      </w:r>
      <w:r w:rsidR="00D864EA" w:rsidRPr="00112A4E">
        <w:rPr>
          <w:rFonts w:ascii="Calibri" w:hAnsi="Calibri"/>
        </w:rPr>
        <w:t xml:space="preserve">key-interchange </w:t>
      </w:r>
      <w:r w:rsidR="006B10C3" w:rsidRPr="00112A4E">
        <w:rPr>
          <w:rFonts w:ascii="Calibri" w:hAnsi="Calibri"/>
        </w:rPr>
        <w:t xml:space="preserve">format could assist in inputting the </w:t>
      </w:r>
      <w:r w:rsidR="00D864EA" w:rsidRPr="00112A4E">
        <w:rPr>
          <w:rFonts w:ascii="Calibri" w:hAnsi="Calibri"/>
        </w:rPr>
        <w:t>Public K</w:t>
      </w:r>
      <w:r w:rsidR="006B10C3" w:rsidRPr="00112A4E">
        <w:rPr>
          <w:rFonts w:ascii="Calibri" w:hAnsi="Calibri"/>
        </w:rPr>
        <w:t>ey</w:t>
      </w:r>
      <w:r w:rsidR="00D864EA" w:rsidRPr="00112A4E">
        <w:rPr>
          <w:rFonts w:ascii="Calibri" w:hAnsi="Calibri"/>
        </w:rPr>
        <w:t>s</w:t>
      </w:r>
      <w:r w:rsidR="006B10C3" w:rsidRPr="00112A4E">
        <w:rPr>
          <w:rFonts w:ascii="Calibri" w:hAnsi="Calibri"/>
        </w:rPr>
        <w:t xml:space="preserve"> to ship equipment. </w:t>
      </w:r>
      <w:r w:rsidR="002836BE" w:rsidRPr="00112A4E">
        <w:rPr>
          <w:rFonts w:ascii="Calibri" w:hAnsi="Calibri"/>
        </w:rPr>
        <w:t>A</w:t>
      </w:r>
      <w:r w:rsidR="00F52971" w:rsidRPr="00112A4E">
        <w:rPr>
          <w:rFonts w:ascii="Calibri" w:hAnsi="Calibri"/>
        </w:rPr>
        <w:t xml:space="preserve">lternatives </w:t>
      </w:r>
      <w:r w:rsidR="002836BE" w:rsidRPr="00112A4E">
        <w:rPr>
          <w:rFonts w:ascii="Calibri" w:hAnsi="Calibri"/>
        </w:rPr>
        <w:t xml:space="preserve">for a distribution format </w:t>
      </w:r>
      <w:r w:rsidR="00F52971" w:rsidRPr="00112A4E">
        <w:rPr>
          <w:rFonts w:ascii="Calibri" w:hAnsi="Calibri"/>
        </w:rPr>
        <w:t xml:space="preserve">could be at least IHO S-63 pub, X.509 or email signature. </w:t>
      </w:r>
      <w:r w:rsidR="00555B69" w:rsidRPr="00112A4E">
        <w:rPr>
          <w:rFonts w:ascii="Calibri" w:hAnsi="Calibri"/>
        </w:rPr>
        <w:t>One obvious source of the pre-distribution of the public key(s) could be the Maritime Identity Registry of the Maritime Cloud.</w:t>
      </w:r>
    </w:p>
    <w:p w14:paraId="68808EA2" w14:textId="484B67FF" w:rsidR="00C21BEB" w:rsidRPr="00112A4E" w:rsidRDefault="00523980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(2) </w:t>
      </w:r>
      <w:r w:rsidR="006B10C3" w:rsidRPr="00112A4E">
        <w:rPr>
          <w:rFonts w:ascii="Calibri" w:hAnsi="Calibri"/>
        </w:rPr>
        <w:t>If the key</w:t>
      </w:r>
      <w:r w:rsidR="00C425F7" w:rsidRPr="00112A4E">
        <w:rPr>
          <w:rFonts w:ascii="Calibri" w:hAnsi="Calibri"/>
        </w:rPr>
        <w:t>s</w:t>
      </w:r>
      <w:r w:rsidR="006B10C3" w:rsidRPr="00112A4E">
        <w:rPr>
          <w:rFonts w:ascii="Calibri" w:hAnsi="Calibri"/>
        </w:rPr>
        <w:t xml:space="preserve"> </w:t>
      </w:r>
      <w:r w:rsidR="005C284A" w:rsidRPr="00112A4E">
        <w:rPr>
          <w:rFonts w:ascii="Calibri" w:hAnsi="Calibri"/>
        </w:rPr>
        <w:t xml:space="preserve">in use </w:t>
      </w:r>
      <w:r w:rsidR="00C425F7" w:rsidRPr="00112A4E">
        <w:rPr>
          <w:rFonts w:ascii="Calibri" w:hAnsi="Calibri"/>
        </w:rPr>
        <w:t xml:space="preserve">are </w:t>
      </w:r>
      <w:r w:rsidR="006B10C3" w:rsidRPr="00112A4E">
        <w:rPr>
          <w:rFonts w:ascii="Calibri" w:hAnsi="Calibri"/>
        </w:rPr>
        <w:t>compromised, a ne</w:t>
      </w:r>
      <w:r w:rsidR="000800B9" w:rsidRPr="00112A4E">
        <w:rPr>
          <w:rFonts w:ascii="Calibri" w:hAnsi="Calibri"/>
        </w:rPr>
        <w:t xml:space="preserve">w </w:t>
      </w:r>
      <w:r w:rsidR="00C425F7" w:rsidRPr="00112A4E">
        <w:rPr>
          <w:rFonts w:ascii="Calibri" w:hAnsi="Calibri"/>
        </w:rPr>
        <w:t>Public K</w:t>
      </w:r>
      <w:r w:rsidR="000800B9" w:rsidRPr="00112A4E">
        <w:rPr>
          <w:rFonts w:ascii="Calibri" w:hAnsi="Calibri"/>
        </w:rPr>
        <w:t xml:space="preserve">ey could be </w:t>
      </w:r>
      <w:r w:rsidR="00C425F7" w:rsidRPr="00112A4E">
        <w:rPr>
          <w:rFonts w:ascii="Calibri" w:hAnsi="Calibri"/>
        </w:rPr>
        <w:t>transmitted by using any available standard marine communications method</w:t>
      </w:r>
      <w:r w:rsidR="00C21BEB" w:rsidRPr="00112A4E">
        <w:rPr>
          <w:rFonts w:ascii="Calibri" w:hAnsi="Calibri"/>
        </w:rPr>
        <w:t xml:space="preserve">. Data consumer application would just recognize that installed key no longer matches to the signature of the received data and would prompt user about the </w:t>
      </w:r>
      <w:r w:rsidR="000F7D88" w:rsidRPr="00112A4E">
        <w:rPr>
          <w:rFonts w:ascii="Calibri" w:hAnsi="Calibri"/>
        </w:rPr>
        <w:t>detected discrepancy</w:t>
      </w:r>
      <w:r w:rsidR="00C21BEB" w:rsidRPr="00112A4E">
        <w:rPr>
          <w:rFonts w:ascii="Calibri" w:hAnsi="Calibri"/>
        </w:rPr>
        <w:t xml:space="preserve">. User could then have option to temporarily trust received data, install new key or discard the received data. Application could offer </w:t>
      </w:r>
      <w:r w:rsidR="00507827" w:rsidRPr="00112A4E">
        <w:rPr>
          <w:rFonts w:ascii="Calibri" w:hAnsi="Calibri"/>
        </w:rPr>
        <w:t xml:space="preserve">a </w:t>
      </w:r>
      <w:r w:rsidR="00C21BEB" w:rsidRPr="00112A4E">
        <w:rPr>
          <w:rFonts w:ascii="Calibri" w:hAnsi="Calibri"/>
        </w:rPr>
        <w:t xml:space="preserve">wizard for requesting new key and installation of it. </w:t>
      </w:r>
    </w:p>
    <w:p w14:paraId="1766BDF9" w14:textId="77777777" w:rsidR="000215EF" w:rsidRPr="00112A4E" w:rsidRDefault="000215EF" w:rsidP="006B5EA8">
      <w:pPr>
        <w:pStyle w:val="BodyText"/>
        <w:rPr>
          <w:rFonts w:ascii="Calibri" w:hAnsi="Calibri"/>
        </w:rPr>
      </w:pPr>
    </w:p>
    <w:p w14:paraId="1475BD04" w14:textId="5E634F07" w:rsidR="00F50016" w:rsidRPr="00112A4E" w:rsidRDefault="005450FA" w:rsidP="000800B9">
      <w:pPr>
        <w:pStyle w:val="BodyText"/>
        <w:rPr>
          <w:rFonts w:ascii="Calibri" w:hAnsi="Calibri"/>
          <w:b/>
        </w:rPr>
      </w:pPr>
      <w:r w:rsidRPr="00112A4E">
        <w:rPr>
          <w:rFonts w:ascii="Calibri" w:hAnsi="Calibri"/>
          <w:b/>
        </w:rPr>
        <w:t xml:space="preserve">Recognized further items </w:t>
      </w:r>
      <w:r w:rsidR="000800B9" w:rsidRPr="00112A4E">
        <w:rPr>
          <w:rFonts w:ascii="Calibri" w:hAnsi="Calibri"/>
          <w:b/>
        </w:rPr>
        <w:t>to discuss/develop</w:t>
      </w:r>
    </w:p>
    <w:p w14:paraId="243EB209" w14:textId="1A0C62CB" w:rsidR="00164EEA" w:rsidRPr="00112A4E" w:rsidRDefault="00523980" w:rsidP="000800B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(a) </w:t>
      </w:r>
      <w:r w:rsidR="000800B9" w:rsidRPr="00112A4E">
        <w:rPr>
          <w:rFonts w:ascii="Calibri" w:hAnsi="Calibri"/>
        </w:rPr>
        <w:t xml:space="preserve">Adoption </w:t>
      </w:r>
      <w:r w:rsidR="005450FA" w:rsidRPr="00112A4E">
        <w:rPr>
          <w:rFonts w:ascii="Calibri" w:hAnsi="Calibri"/>
        </w:rPr>
        <w:t>for</w:t>
      </w:r>
      <w:r w:rsidR="000800B9" w:rsidRPr="00112A4E">
        <w:rPr>
          <w:rFonts w:ascii="Calibri" w:hAnsi="Calibri"/>
        </w:rPr>
        <w:t xml:space="preserve"> different </w:t>
      </w:r>
      <w:r w:rsidR="00616C56" w:rsidRPr="00112A4E">
        <w:rPr>
          <w:rFonts w:ascii="Calibri" w:hAnsi="Calibri"/>
        </w:rPr>
        <w:t>P</w:t>
      </w:r>
      <w:r w:rsidR="000800B9" w:rsidRPr="00112A4E">
        <w:rPr>
          <w:rFonts w:ascii="Calibri" w:hAnsi="Calibri"/>
        </w:rPr>
        <w:t xml:space="preserve">ublic </w:t>
      </w:r>
      <w:r w:rsidR="00616C56" w:rsidRPr="00112A4E">
        <w:rPr>
          <w:rFonts w:ascii="Calibri" w:hAnsi="Calibri"/>
        </w:rPr>
        <w:t>K</w:t>
      </w:r>
      <w:r w:rsidR="000800B9" w:rsidRPr="00112A4E">
        <w:rPr>
          <w:rFonts w:ascii="Calibri" w:hAnsi="Calibri"/>
        </w:rPr>
        <w:t xml:space="preserve">eys </w:t>
      </w:r>
      <w:r w:rsidR="005450FA" w:rsidRPr="00112A4E">
        <w:rPr>
          <w:rFonts w:ascii="Calibri" w:hAnsi="Calibri"/>
        </w:rPr>
        <w:t xml:space="preserve">of </w:t>
      </w:r>
      <w:r w:rsidR="000800B9" w:rsidRPr="00112A4E">
        <w:rPr>
          <w:rFonts w:ascii="Calibri" w:hAnsi="Calibri"/>
        </w:rPr>
        <w:t xml:space="preserve">different </w:t>
      </w:r>
      <w:r w:rsidR="00DC2834" w:rsidRPr="00112A4E">
        <w:rPr>
          <w:rFonts w:ascii="Calibri" w:hAnsi="Calibri"/>
        </w:rPr>
        <w:t xml:space="preserve">instances </w:t>
      </w:r>
      <w:r w:rsidR="000800B9" w:rsidRPr="00112A4E">
        <w:rPr>
          <w:rFonts w:ascii="Calibri" w:hAnsi="Calibri"/>
        </w:rPr>
        <w:t xml:space="preserve">requires simultaneous handling of multiple public keys </w:t>
      </w:r>
      <w:r w:rsidR="000E7711" w:rsidRPr="00112A4E">
        <w:rPr>
          <w:rFonts w:ascii="Calibri" w:hAnsi="Calibri"/>
        </w:rPr>
        <w:t xml:space="preserve">by </w:t>
      </w:r>
      <w:r w:rsidR="000800B9" w:rsidRPr="00112A4E">
        <w:rPr>
          <w:rFonts w:ascii="Calibri" w:hAnsi="Calibri"/>
        </w:rPr>
        <w:t xml:space="preserve">the </w:t>
      </w:r>
      <w:r w:rsidR="00843F00" w:rsidRPr="00112A4E">
        <w:rPr>
          <w:rFonts w:ascii="Calibri" w:hAnsi="Calibri"/>
        </w:rPr>
        <w:t>shipborne</w:t>
      </w:r>
      <w:r w:rsidR="005450FA" w:rsidRPr="00112A4E">
        <w:rPr>
          <w:rFonts w:ascii="Calibri" w:hAnsi="Calibri"/>
        </w:rPr>
        <w:t xml:space="preserve"> </w:t>
      </w:r>
      <w:r w:rsidR="000800B9" w:rsidRPr="00112A4E">
        <w:rPr>
          <w:rFonts w:ascii="Calibri" w:hAnsi="Calibri"/>
        </w:rPr>
        <w:t>VDES related application</w:t>
      </w:r>
      <w:r w:rsidR="005450FA" w:rsidRPr="00112A4E">
        <w:rPr>
          <w:rFonts w:ascii="Calibri" w:hAnsi="Calibri"/>
        </w:rPr>
        <w:t>s</w:t>
      </w:r>
      <w:r w:rsidR="00555B69" w:rsidRPr="00112A4E">
        <w:rPr>
          <w:rFonts w:ascii="Calibri" w:hAnsi="Calibri"/>
        </w:rPr>
        <w:t>.  This detail should be included into the IALA Guideline on user requirements for VDES related applications</w:t>
      </w:r>
      <w:r w:rsidR="00164EEA" w:rsidRPr="00112A4E">
        <w:rPr>
          <w:rFonts w:ascii="Calibri" w:hAnsi="Calibri"/>
        </w:rPr>
        <w:t>.</w:t>
      </w:r>
    </w:p>
    <w:p w14:paraId="5A93C82E" w14:textId="6836BCAB" w:rsidR="000800B9" w:rsidRPr="00112A4E" w:rsidRDefault="00523980" w:rsidP="000800B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(b) </w:t>
      </w:r>
      <w:r w:rsidR="000800B9" w:rsidRPr="00112A4E">
        <w:rPr>
          <w:rFonts w:ascii="Calibri" w:hAnsi="Calibri"/>
        </w:rPr>
        <w:t xml:space="preserve">There should be an easy way to input </w:t>
      </w:r>
      <w:r w:rsidR="005034C4" w:rsidRPr="00112A4E">
        <w:rPr>
          <w:rFonts w:ascii="Calibri" w:hAnsi="Calibri"/>
        </w:rPr>
        <w:t xml:space="preserve">the </w:t>
      </w:r>
      <w:r w:rsidR="00616C56" w:rsidRPr="00112A4E">
        <w:rPr>
          <w:rFonts w:ascii="Calibri" w:hAnsi="Calibri"/>
        </w:rPr>
        <w:t>P</w:t>
      </w:r>
      <w:r w:rsidR="005034C4" w:rsidRPr="00112A4E">
        <w:rPr>
          <w:rFonts w:ascii="Calibri" w:hAnsi="Calibri"/>
        </w:rPr>
        <w:t>ublic</w:t>
      </w:r>
      <w:r w:rsidR="000800B9" w:rsidRPr="00112A4E">
        <w:rPr>
          <w:rFonts w:ascii="Calibri" w:hAnsi="Calibri"/>
        </w:rPr>
        <w:t xml:space="preserve"> </w:t>
      </w:r>
      <w:r w:rsidR="00616C56" w:rsidRPr="00112A4E">
        <w:rPr>
          <w:rFonts w:ascii="Calibri" w:hAnsi="Calibri"/>
        </w:rPr>
        <w:t>K</w:t>
      </w:r>
      <w:r w:rsidR="000800B9" w:rsidRPr="00112A4E">
        <w:rPr>
          <w:rFonts w:ascii="Calibri" w:hAnsi="Calibri"/>
        </w:rPr>
        <w:t>ey, received by other means than VDES, into VDES related application</w:t>
      </w:r>
      <w:r w:rsidR="003A00FA" w:rsidRPr="00112A4E">
        <w:rPr>
          <w:rFonts w:ascii="Calibri" w:hAnsi="Calibri"/>
        </w:rPr>
        <w:t xml:space="preserve"> in any </w:t>
      </w:r>
      <w:r w:rsidR="000E7711" w:rsidRPr="00112A4E">
        <w:rPr>
          <w:rFonts w:ascii="Calibri" w:hAnsi="Calibri"/>
        </w:rPr>
        <w:t xml:space="preserve">shipborne </w:t>
      </w:r>
      <w:r w:rsidR="003A00FA" w:rsidRPr="00112A4E">
        <w:rPr>
          <w:rFonts w:ascii="Calibri" w:hAnsi="Calibri"/>
        </w:rPr>
        <w:t>equipment</w:t>
      </w:r>
      <w:r w:rsidR="00C22505" w:rsidRPr="00112A4E">
        <w:rPr>
          <w:rFonts w:ascii="Calibri" w:hAnsi="Calibri"/>
        </w:rPr>
        <w:t>. This could belong to a function of registering VDES related application for a service.</w:t>
      </w:r>
      <w:r w:rsidR="00555B69" w:rsidRPr="00112A4E">
        <w:rPr>
          <w:rFonts w:ascii="Calibri" w:hAnsi="Calibri"/>
        </w:rPr>
        <w:t xml:space="preserve">  Also this detail should be included into the IALA Guideline on user requirements for VDES related applications.</w:t>
      </w:r>
    </w:p>
    <w:p w14:paraId="7CE805F3" w14:textId="0C17FBED" w:rsidR="005034C4" w:rsidRPr="00112A4E" w:rsidRDefault="005034C4" w:rsidP="00785C24">
      <w:pPr>
        <w:pStyle w:val="BodyText"/>
        <w:numPr>
          <w:ilvl w:val="0"/>
          <w:numId w:val="46"/>
        </w:numPr>
        <w:ind w:left="709"/>
        <w:rPr>
          <w:rFonts w:ascii="Calibri" w:hAnsi="Calibri"/>
        </w:rPr>
      </w:pPr>
      <w:r w:rsidRPr="00112A4E">
        <w:rPr>
          <w:rFonts w:ascii="Calibri" w:hAnsi="Calibri"/>
        </w:rPr>
        <w:lastRenderedPageBreak/>
        <w:t xml:space="preserve">For example every ECDIS is required to have two independent methods for entering the </w:t>
      </w:r>
      <w:r w:rsidR="00616C56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ublic </w:t>
      </w:r>
      <w:r w:rsidR="00616C56" w:rsidRPr="00112A4E">
        <w:rPr>
          <w:rFonts w:ascii="Calibri" w:hAnsi="Calibri"/>
        </w:rPr>
        <w:t>K</w:t>
      </w:r>
      <w:r w:rsidRPr="00112A4E">
        <w:rPr>
          <w:rFonts w:ascii="Calibri" w:hAnsi="Calibri"/>
        </w:rPr>
        <w:t xml:space="preserve">ey for ENC charts and their updates.  First method is based on a file in "IHO S-63 .pub"-format or in X.509-format.  Second method is based on manual input of the character string representing the </w:t>
      </w:r>
      <w:r w:rsidR="00616C56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ublic </w:t>
      </w:r>
      <w:r w:rsidR="00616C56" w:rsidRPr="00112A4E">
        <w:rPr>
          <w:rFonts w:ascii="Calibri" w:hAnsi="Calibri"/>
        </w:rPr>
        <w:t>K</w:t>
      </w:r>
      <w:r w:rsidRPr="00112A4E">
        <w:rPr>
          <w:rFonts w:ascii="Calibri" w:hAnsi="Calibri"/>
        </w:rPr>
        <w:t>ey. The second method can be used if the first method is not possible, the related text string could have been received by any method supporting text (for example Navtex, email</w:t>
      </w:r>
      <w:r w:rsidR="00EB629D" w:rsidRPr="00112A4E">
        <w:rPr>
          <w:rFonts w:ascii="Calibri" w:hAnsi="Calibri"/>
        </w:rPr>
        <w:t>,</w:t>
      </w:r>
      <w:r w:rsidRPr="00112A4E">
        <w:rPr>
          <w:rFonts w:ascii="Calibri" w:hAnsi="Calibri"/>
        </w:rPr>
        <w:t xml:space="preserve"> voice, etc.)</w:t>
      </w:r>
    </w:p>
    <w:p w14:paraId="78EF8570" w14:textId="0DA4CB0B" w:rsidR="00164EEA" w:rsidRPr="00112A4E" w:rsidRDefault="00523980" w:rsidP="000800B9">
      <w:pPr>
        <w:pStyle w:val="BodyText"/>
        <w:rPr>
          <w:rFonts w:ascii="Calibri" w:hAnsi="Calibri"/>
        </w:rPr>
      </w:pPr>
      <w:r w:rsidRPr="00112A4E">
        <w:rPr>
          <w:rFonts w:ascii="Calibri" w:hAnsi="Calibri"/>
          <w:lang w:val="en-US"/>
        </w:rPr>
        <w:t>(</w:t>
      </w:r>
      <w:r w:rsidR="002138B0" w:rsidRPr="00112A4E">
        <w:rPr>
          <w:rFonts w:ascii="Calibri" w:hAnsi="Calibri"/>
          <w:lang w:val="en-US"/>
        </w:rPr>
        <w:t>c</w:t>
      </w:r>
      <w:r w:rsidRPr="00112A4E">
        <w:rPr>
          <w:rFonts w:ascii="Calibri" w:hAnsi="Calibri"/>
          <w:lang w:val="en-US"/>
        </w:rPr>
        <w:t xml:space="preserve">) </w:t>
      </w:r>
      <w:r w:rsidR="00164EEA" w:rsidRPr="00112A4E">
        <w:rPr>
          <w:rFonts w:ascii="Calibri" w:hAnsi="Calibri"/>
        </w:rPr>
        <w:t xml:space="preserve">Each instance providing </w:t>
      </w:r>
      <w:r w:rsidR="006B5EA8" w:rsidRPr="00112A4E">
        <w:rPr>
          <w:rFonts w:ascii="Calibri" w:hAnsi="Calibri"/>
        </w:rPr>
        <w:t>VDES related application</w:t>
      </w:r>
      <w:r w:rsidR="002138B0" w:rsidRPr="00112A4E">
        <w:rPr>
          <w:rFonts w:ascii="Calibri" w:hAnsi="Calibri"/>
        </w:rPr>
        <w:t xml:space="preserve"> service</w:t>
      </w:r>
      <w:r w:rsidR="006B5EA8" w:rsidRPr="00112A4E">
        <w:rPr>
          <w:rFonts w:ascii="Calibri" w:hAnsi="Calibri"/>
        </w:rPr>
        <w:t xml:space="preserve">s </w:t>
      </w:r>
      <w:r w:rsidR="00164EEA" w:rsidRPr="00112A4E">
        <w:rPr>
          <w:rFonts w:ascii="Calibri" w:hAnsi="Calibri"/>
        </w:rPr>
        <w:t>could either establish own PKI or agree to use some existing PKI</w:t>
      </w:r>
      <w:r w:rsidR="00555B69" w:rsidRPr="00112A4E">
        <w:rPr>
          <w:rFonts w:ascii="Calibri" w:hAnsi="Calibri"/>
        </w:rPr>
        <w:t xml:space="preserve"> </w:t>
      </w:r>
      <w:r w:rsidR="00164EEA" w:rsidRPr="00112A4E">
        <w:rPr>
          <w:rFonts w:ascii="Calibri" w:hAnsi="Calibri"/>
        </w:rPr>
        <w:t xml:space="preserve">provided </w:t>
      </w:r>
      <w:r w:rsidR="00CC387B" w:rsidRPr="00112A4E">
        <w:rPr>
          <w:rFonts w:ascii="Calibri" w:hAnsi="Calibri"/>
        </w:rPr>
        <w:t xml:space="preserve">for example </w:t>
      </w:r>
      <w:r w:rsidR="00164EEA" w:rsidRPr="00112A4E">
        <w:rPr>
          <w:rFonts w:ascii="Calibri" w:hAnsi="Calibri"/>
        </w:rPr>
        <w:t xml:space="preserve">by the competent </w:t>
      </w:r>
      <w:r w:rsidR="002138B0" w:rsidRPr="00112A4E">
        <w:rPr>
          <w:rFonts w:ascii="Calibri" w:hAnsi="Calibri"/>
        </w:rPr>
        <w:t>international body (for example IHO, IALA, etc</w:t>
      </w:r>
      <w:r w:rsidR="008C4CA8" w:rsidRPr="00112A4E">
        <w:rPr>
          <w:rFonts w:ascii="Calibri" w:hAnsi="Calibri"/>
        </w:rPr>
        <w:t>.</w:t>
      </w:r>
      <w:r w:rsidR="002138B0" w:rsidRPr="00112A4E">
        <w:rPr>
          <w:rFonts w:ascii="Calibri" w:hAnsi="Calibri"/>
        </w:rPr>
        <w:t>)</w:t>
      </w:r>
      <w:r w:rsidR="00CC387B" w:rsidRPr="00112A4E">
        <w:rPr>
          <w:rFonts w:ascii="Calibri" w:hAnsi="Calibri"/>
        </w:rPr>
        <w:t>,</w:t>
      </w:r>
      <w:r w:rsidR="002138B0" w:rsidRPr="00112A4E">
        <w:rPr>
          <w:rFonts w:ascii="Calibri" w:hAnsi="Calibri"/>
        </w:rPr>
        <w:t xml:space="preserve"> by an </w:t>
      </w:r>
      <w:r w:rsidR="00164EEA" w:rsidRPr="00112A4E">
        <w:rPr>
          <w:rFonts w:ascii="Calibri" w:hAnsi="Calibri"/>
        </w:rPr>
        <w:t xml:space="preserve">administration of the country the service instance is </w:t>
      </w:r>
      <w:r w:rsidR="006B5EA8" w:rsidRPr="00112A4E">
        <w:rPr>
          <w:rFonts w:ascii="Calibri" w:hAnsi="Calibri"/>
        </w:rPr>
        <w:t>registered to</w:t>
      </w:r>
      <w:r w:rsidR="00843F00" w:rsidRPr="00112A4E">
        <w:rPr>
          <w:rFonts w:ascii="Calibri" w:hAnsi="Calibri"/>
        </w:rPr>
        <w:t xml:space="preserve"> or by a ship owner (especially for use cases when a ship is source of data)</w:t>
      </w:r>
      <w:r w:rsidR="006B5EA8" w:rsidRPr="00112A4E">
        <w:rPr>
          <w:rFonts w:ascii="Calibri" w:hAnsi="Calibri"/>
        </w:rPr>
        <w:t>.</w:t>
      </w:r>
      <w:r w:rsidR="00555B69" w:rsidRPr="00112A4E">
        <w:rPr>
          <w:rFonts w:ascii="Calibri" w:hAnsi="Calibri"/>
        </w:rPr>
        <w:t xml:space="preserve">  Also this detail should be included into the IALA Guideline on user requirements for VDES related applications.</w:t>
      </w:r>
    </w:p>
    <w:p w14:paraId="7A507D68" w14:textId="4F198ACB" w:rsidR="005034C4" w:rsidRPr="00112A4E" w:rsidRDefault="005034C4" w:rsidP="00785C24">
      <w:pPr>
        <w:pStyle w:val="BodyText"/>
        <w:numPr>
          <w:ilvl w:val="0"/>
          <w:numId w:val="46"/>
        </w:numPr>
        <w:ind w:left="709"/>
        <w:rPr>
          <w:rFonts w:ascii="Calibri" w:hAnsi="Calibri"/>
        </w:rPr>
      </w:pPr>
      <w:r w:rsidRPr="00112A4E">
        <w:rPr>
          <w:rFonts w:ascii="Calibri" w:hAnsi="Calibri"/>
        </w:rPr>
        <w:t xml:space="preserve">For example IHO has provided </w:t>
      </w:r>
      <w:r w:rsidR="00616C56" w:rsidRPr="00112A4E">
        <w:rPr>
          <w:rFonts w:ascii="Calibri" w:hAnsi="Calibri"/>
        </w:rPr>
        <w:t>Public Key</w:t>
      </w:r>
      <w:r w:rsidRPr="00112A4E">
        <w:rPr>
          <w:rFonts w:ascii="Calibri" w:hAnsi="Calibri"/>
        </w:rPr>
        <w:t xml:space="preserve"> infrastructure for all publishers of ENC charts and their updates.  The </w:t>
      </w:r>
      <w:r w:rsidR="00616C56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rivate </w:t>
      </w:r>
      <w:r w:rsidR="00616C56" w:rsidRPr="00112A4E">
        <w:rPr>
          <w:rFonts w:ascii="Calibri" w:hAnsi="Calibri"/>
        </w:rPr>
        <w:t>K</w:t>
      </w:r>
      <w:r w:rsidRPr="00112A4E">
        <w:rPr>
          <w:rFonts w:ascii="Calibri" w:hAnsi="Calibri"/>
        </w:rPr>
        <w:t xml:space="preserve">ey have been provided by IHO for data source based on written agreement between data source and IHO.  The </w:t>
      </w:r>
      <w:r w:rsidR="00616C56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ublic </w:t>
      </w:r>
      <w:r w:rsidR="00616C56" w:rsidRPr="00112A4E">
        <w:rPr>
          <w:rFonts w:ascii="Calibri" w:hAnsi="Calibri"/>
        </w:rPr>
        <w:t>K</w:t>
      </w:r>
      <w:r w:rsidRPr="00112A4E">
        <w:rPr>
          <w:rFonts w:ascii="Calibri" w:hAnsi="Calibri"/>
        </w:rPr>
        <w:t xml:space="preserve">ey has been available for downloading from web-page of IHO. Typically ECDIS manufacturers have preloaded this </w:t>
      </w:r>
      <w:r w:rsidR="00616C56" w:rsidRPr="00112A4E">
        <w:rPr>
          <w:rFonts w:ascii="Calibri" w:hAnsi="Calibri"/>
        </w:rPr>
        <w:t>P</w:t>
      </w:r>
      <w:r w:rsidRPr="00112A4E">
        <w:rPr>
          <w:rFonts w:ascii="Calibri" w:hAnsi="Calibri"/>
        </w:rPr>
        <w:t xml:space="preserve">ublic </w:t>
      </w:r>
      <w:r w:rsidR="00616C56" w:rsidRPr="00112A4E">
        <w:rPr>
          <w:rFonts w:ascii="Calibri" w:hAnsi="Calibri"/>
        </w:rPr>
        <w:t>K</w:t>
      </w:r>
      <w:r w:rsidRPr="00112A4E">
        <w:rPr>
          <w:rFonts w:ascii="Calibri" w:hAnsi="Calibri"/>
        </w:rPr>
        <w:t>ey into their ECDIS before delivery to the customers.</w:t>
      </w:r>
    </w:p>
    <w:p w14:paraId="01220739" w14:textId="77777777" w:rsidR="00C22505" w:rsidRPr="00112A4E" w:rsidRDefault="00C22505" w:rsidP="000800B9">
      <w:pPr>
        <w:pStyle w:val="BodyText"/>
        <w:rPr>
          <w:rFonts w:ascii="Calibri" w:hAnsi="Calibri"/>
        </w:rPr>
      </w:pPr>
    </w:p>
    <w:p w14:paraId="1D083D92" w14:textId="77777777" w:rsidR="00180DDA" w:rsidRPr="00112A4E" w:rsidRDefault="00180DDA" w:rsidP="00112A4E">
      <w:pPr>
        <w:pStyle w:val="Heading1"/>
      </w:pPr>
      <w:r w:rsidRPr="00112A4E">
        <w:t>References</w:t>
      </w:r>
    </w:p>
    <w:p w14:paraId="602EDD48" w14:textId="325A2B45" w:rsidR="00180DDA" w:rsidRPr="00112A4E" w:rsidRDefault="00977C36" w:rsidP="00962443">
      <w:pPr>
        <w:pStyle w:val="References"/>
        <w:rPr>
          <w:rFonts w:ascii="Calibri" w:hAnsi="Calibri"/>
        </w:rPr>
      </w:pPr>
      <w:r w:rsidRPr="00112A4E">
        <w:rPr>
          <w:rFonts w:ascii="Calibri" w:hAnsi="Calibri"/>
        </w:rPr>
        <w:t xml:space="preserve">IHO </w:t>
      </w:r>
      <w:r w:rsidR="00962443" w:rsidRPr="00112A4E">
        <w:rPr>
          <w:rFonts w:ascii="Calibri" w:hAnsi="Calibri"/>
        </w:rPr>
        <w:t xml:space="preserve">Publication </w:t>
      </w:r>
      <w:r w:rsidRPr="00112A4E">
        <w:rPr>
          <w:rFonts w:ascii="Calibri" w:hAnsi="Calibri"/>
        </w:rPr>
        <w:t>S-63</w:t>
      </w:r>
      <w:r w:rsidR="00962443" w:rsidRPr="00112A4E">
        <w:rPr>
          <w:rFonts w:ascii="Calibri" w:hAnsi="Calibri"/>
        </w:rPr>
        <w:t>: IHO D</w:t>
      </w:r>
      <w:r w:rsidR="005034C4" w:rsidRPr="00112A4E">
        <w:rPr>
          <w:rFonts w:ascii="Calibri" w:hAnsi="Calibri"/>
        </w:rPr>
        <w:t>ata</w:t>
      </w:r>
      <w:r w:rsidR="00962443" w:rsidRPr="00112A4E">
        <w:rPr>
          <w:rFonts w:ascii="Calibri" w:hAnsi="Calibri"/>
        </w:rPr>
        <w:t xml:space="preserve"> P</w:t>
      </w:r>
      <w:r w:rsidR="005034C4" w:rsidRPr="00112A4E">
        <w:rPr>
          <w:rFonts w:ascii="Calibri" w:hAnsi="Calibri"/>
        </w:rPr>
        <w:t>rotection</w:t>
      </w:r>
      <w:r w:rsidR="00962443" w:rsidRPr="00112A4E">
        <w:rPr>
          <w:rFonts w:ascii="Calibri" w:hAnsi="Calibri"/>
        </w:rPr>
        <w:t xml:space="preserve"> S</w:t>
      </w:r>
      <w:r w:rsidR="005034C4" w:rsidRPr="00112A4E">
        <w:rPr>
          <w:rFonts w:ascii="Calibri" w:hAnsi="Calibri"/>
        </w:rPr>
        <w:t>cheme, Ed 1.2.0, Jan 2015</w:t>
      </w:r>
    </w:p>
    <w:p w14:paraId="7A8D2F27" w14:textId="77777777" w:rsidR="00A446C9" w:rsidRPr="00112A4E" w:rsidRDefault="00A446C9" w:rsidP="00112A4E">
      <w:pPr>
        <w:pStyle w:val="Heading1"/>
      </w:pPr>
      <w:r w:rsidRPr="00112A4E">
        <w:t>Action requested of the Committee</w:t>
      </w:r>
    </w:p>
    <w:p w14:paraId="1556E528" w14:textId="3A38FA52" w:rsidR="00F25BF4" w:rsidRPr="00112A4E" w:rsidRDefault="00F25BF4" w:rsidP="00A446C9">
      <w:pPr>
        <w:pStyle w:val="BodyText"/>
        <w:rPr>
          <w:rFonts w:ascii="Calibri" w:hAnsi="Calibri"/>
        </w:rPr>
      </w:pPr>
      <w:r w:rsidRPr="00112A4E">
        <w:rPr>
          <w:rFonts w:ascii="Calibri" w:hAnsi="Calibri"/>
        </w:rPr>
        <w:t xml:space="preserve">The Committee is requested to: </w:t>
      </w:r>
    </w:p>
    <w:p w14:paraId="41A1E375" w14:textId="791DC2F7" w:rsidR="00F25BF4" w:rsidRPr="00112A4E" w:rsidRDefault="00F155F3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112A4E">
        <w:rPr>
          <w:rFonts w:ascii="Calibri" w:hAnsi="Calibri"/>
        </w:rPr>
        <w:t xml:space="preserve">Note the information within this paper, </w:t>
      </w:r>
    </w:p>
    <w:p w14:paraId="7A9FD49F" w14:textId="41622238" w:rsidR="00F25BF4" w:rsidRPr="00112A4E" w:rsidRDefault="00F155F3" w:rsidP="00F25BF4">
      <w:pPr>
        <w:pStyle w:val="List1"/>
        <w:rPr>
          <w:rFonts w:ascii="Calibri" w:hAnsi="Calibri"/>
        </w:rPr>
      </w:pPr>
      <w:r w:rsidRPr="00112A4E">
        <w:rPr>
          <w:rFonts w:ascii="Calibri" w:hAnsi="Calibri"/>
        </w:rPr>
        <w:t>Discuss the matter at an appropriate time and</w:t>
      </w:r>
    </w:p>
    <w:p w14:paraId="796C5A32" w14:textId="637CAFFF" w:rsidR="00F155F3" w:rsidRPr="00112A4E" w:rsidRDefault="00F155F3" w:rsidP="00F25BF4">
      <w:pPr>
        <w:pStyle w:val="List1"/>
        <w:rPr>
          <w:rFonts w:ascii="Calibri" w:hAnsi="Calibri"/>
        </w:rPr>
      </w:pPr>
      <w:r w:rsidRPr="00112A4E">
        <w:rPr>
          <w:rFonts w:ascii="Calibri" w:hAnsi="Calibri"/>
        </w:rPr>
        <w:t>Include the proposed into the IA</w:t>
      </w:r>
      <w:r w:rsidR="001D0474" w:rsidRPr="00112A4E">
        <w:rPr>
          <w:rFonts w:ascii="Calibri" w:hAnsi="Calibri"/>
        </w:rPr>
        <w:t xml:space="preserve">LA documentation if so considered by the discussion. </w:t>
      </w:r>
    </w:p>
    <w:p w14:paraId="7800DE55" w14:textId="77777777" w:rsidR="00BD6B04" w:rsidRPr="00112A4E" w:rsidRDefault="00BD6B04" w:rsidP="00BD6B04">
      <w:pPr>
        <w:rPr>
          <w:rFonts w:ascii="Calibri" w:hAnsi="Calibri"/>
        </w:rPr>
      </w:pPr>
    </w:p>
    <w:sectPr w:rsidR="00BD6B04" w:rsidRPr="00112A4E" w:rsidSect="0082480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627A1" w14:textId="77777777" w:rsidR="0016294F" w:rsidRDefault="0016294F" w:rsidP="00362CD9">
      <w:r>
        <w:separator/>
      </w:r>
    </w:p>
  </w:endnote>
  <w:endnote w:type="continuationSeparator" w:id="0">
    <w:p w14:paraId="35996D6B" w14:textId="77777777" w:rsidR="0016294F" w:rsidRDefault="0016294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FA8AA" w14:textId="77777777" w:rsidR="007C346C" w:rsidRDefault="007C34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12A4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E1C30" w14:textId="77777777" w:rsidR="007C346C" w:rsidRDefault="007C3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57C71" w14:textId="77777777" w:rsidR="0016294F" w:rsidRDefault="0016294F" w:rsidP="00362CD9">
      <w:r>
        <w:separator/>
      </w:r>
    </w:p>
  </w:footnote>
  <w:footnote w:type="continuationSeparator" w:id="0">
    <w:p w14:paraId="7D860FE7" w14:textId="77777777" w:rsidR="0016294F" w:rsidRDefault="0016294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16294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2FCA91A3" w:rsidR="007C346C" w:rsidRDefault="0016294F">
    <w:pPr>
      <w:pStyle w:val="Header"/>
    </w:pPr>
    <w:r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3C4F1" w14:textId="49F00C50" w:rsidR="007C346C" w:rsidRDefault="0016294F">
    <w:pPr>
      <w:pStyle w:val="Head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6B8072A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FF1FB8"/>
    <w:multiLevelType w:val="multilevel"/>
    <w:tmpl w:val="FFE0D50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2D33"/>
    <w:multiLevelType w:val="hybridMultilevel"/>
    <w:tmpl w:val="646CEEC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5"/>
  </w:num>
  <w:num w:numId="13">
    <w:abstractNumId w:val="24"/>
  </w:num>
  <w:num w:numId="14">
    <w:abstractNumId w:val="5"/>
  </w:num>
  <w:num w:numId="15">
    <w:abstractNumId w:val="26"/>
  </w:num>
  <w:num w:numId="16">
    <w:abstractNumId w:val="14"/>
  </w:num>
  <w:num w:numId="17">
    <w:abstractNumId w:val="7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6"/>
  </w:num>
  <w:num w:numId="4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6D3"/>
    <w:rsid w:val="00014EF1"/>
    <w:rsid w:val="000215EF"/>
    <w:rsid w:val="00037DF4"/>
    <w:rsid w:val="0004700E"/>
    <w:rsid w:val="000529F6"/>
    <w:rsid w:val="00070C13"/>
    <w:rsid w:val="00071EFD"/>
    <w:rsid w:val="000800B9"/>
    <w:rsid w:val="00081805"/>
    <w:rsid w:val="00084F33"/>
    <w:rsid w:val="00095D9C"/>
    <w:rsid w:val="000A77A7"/>
    <w:rsid w:val="000B1707"/>
    <w:rsid w:val="000C1B3E"/>
    <w:rsid w:val="000D3399"/>
    <w:rsid w:val="000E3C5B"/>
    <w:rsid w:val="000E43DF"/>
    <w:rsid w:val="000E756E"/>
    <w:rsid w:val="000E7711"/>
    <w:rsid w:val="000F3006"/>
    <w:rsid w:val="000F3B58"/>
    <w:rsid w:val="000F7D88"/>
    <w:rsid w:val="00110AE7"/>
    <w:rsid w:val="00112A15"/>
    <w:rsid w:val="00112A4E"/>
    <w:rsid w:val="00126DD3"/>
    <w:rsid w:val="00137321"/>
    <w:rsid w:val="001465A7"/>
    <w:rsid w:val="001465A8"/>
    <w:rsid w:val="0015233F"/>
    <w:rsid w:val="0015657A"/>
    <w:rsid w:val="0016294F"/>
    <w:rsid w:val="00164EEA"/>
    <w:rsid w:val="00177F4D"/>
    <w:rsid w:val="00180DDA"/>
    <w:rsid w:val="001B2A2D"/>
    <w:rsid w:val="001B737D"/>
    <w:rsid w:val="001C44A3"/>
    <w:rsid w:val="001D0161"/>
    <w:rsid w:val="001D0474"/>
    <w:rsid w:val="001E0E15"/>
    <w:rsid w:val="001F02B4"/>
    <w:rsid w:val="001F2865"/>
    <w:rsid w:val="001F528A"/>
    <w:rsid w:val="001F704E"/>
    <w:rsid w:val="00201722"/>
    <w:rsid w:val="002125B0"/>
    <w:rsid w:val="002138B0"/>
    <w:rsid w:val="00243228"/>
    <w:rsid w:val="00243568"/>
    <w:rsid w:val="0025059F"/>
    <w:rsid w:val="00251483"/>
    <w:rsid w:val="00255CAA"/>
    <w:rsid w:val="00264305"/>
    <w:rsid w:val="00265B2B"/>
    <w:rsid w:val="00272090"/>
    <w:rsid w:val="002836BE"/>
    <w:rsid w:val="002A0346"/>
    <w:rsid w:val="002A4487"/>
    <w:rsid w:val="002A5052"/>
    <w:rsid w:val="002A72CA"/>
    <w:rsid w:val="002B49E9"/>
    <w:rsid w:val="002C33EB"/>
    <w:rsid w:val="002C632E"/>
    <w:rsid w:val="002D1468"/>
    <w:rsid w:val="002D24AD"/>
    <w:rsid w:val="002D3E8B"/>
    <w:rsid w:val="002D4575"/>
    <w:rsid w:val="002D5C0C"/>
    <w:rsid w:val="002D5CB8"/>
    <w:rsid w:val="002E03D1"/>
    <w:rsid w:val="002E6B74"/>
    <w:rsid w:val="002E6FCA"/>
    <w:rsid w:val="002F7A2E"/>
    <w:rsid w:val="00315C68"/>
    <w:rsid w:val="00332CD5"/>
    <w:rsid w:val="003345BF"/>
    <w:rsid w:val="00337535"/>
    <w:rsid w:val="00356CD0"/>
    <w:rsid w:val="003579B3"/>
    <w:rsid w:val="00362CD9"/>
    <w:rsid w:val="003638A8"/>
    <w:rsid w:val="003761CA"/>
    <w:rsid w:val="00376BD4"/>
    <w:rsid w:val="00380DAF"/>
    <w:rsid w:val="0039780E"/>
    <w:rsid w:val="003A00FA"/>
    <w:rsid w:val="003B28F5"/>
    <w:rsid w:val="003B7B7D"/>
    <w:rsid w:val="003C54CB"/>
    <w:rsid w:val="003C5C47"/>
    <w:rsid w:val="003C68F8"/>
    <w:rsid w:val="003C7A2A"/>
    <w:rsid w:val="003D2B9D"/>
    <w:rsid w:val="003D2DC1"/>
    <w:rsid w:val="003D69D0"/>
    <w:rsid w:val="003D7C78"/>
    <w:rsid w:val="003E481C"/>
    <w:rsid w:val="003E4CEB"/>
    <w:rsid w:val="003F2918"/>
    <w:rsid w:val="003F430E"/>
    <w:rsid w:val="004002A5"/>
    <w:rsid w:val="0041088C"/>
    <w:rsid w:val="00420A38"/>
    <w:rsid w:val="00431B19"/>
    <w:rsid w:val="0044211E"/>
    <w:rsid w:val="00463806"/>
    <w:rsid w:val="004656C4"/>
    <w:rsid w:val="004661AD"/>
    <w:rsid w:val="00487A41"/>
    <w:rsid w:val="00490300"/>
    <w:rsid w:val="004B0883"/>
    <w:rsid w:val="004C53AB"/>
    <w:rsid w:val="004D1D85"/>
    <w:rsid w:val="004D3C3A"/>
    <w:rsid w:val="004E1CD1"/>
    <w:rsid w:val="005034C4"/>
    <w:rsid w:val="00507827"/>
    <w:rsid w:val="005107EB"/>
    <w:rsid w:val="00514FC0"/>
    <w:rsid w:val="00521345"/>
    <w:rsid w:val="00523980"/>
    <w:rsid w:val="00526DF0"/>
    <w:rsid w:val="00531E97"/>
    <w:rsid w:val="00536D81"/>
    <w:rsid w:val="005450FA"/>
    <w:rsid w:val="00545CC4"/>
    <w:rsid w:val="00551FFF"/>
    <w:rsid w:val="00555B69"/>
    <w:rsid w:val="005607A2"/>
    <w:rsid w:val="0057198B"/>
    <w:rsid w:val="00584A66"/>
    <w:rsid w:val="0059240D"/>
    <w:rsid w:val="005969F2"/>
    <w:rsid w:val="00596C3D"/>
    <w:rsid w:val="00597FAE"/>
    <w:rsid w:val="005A08D0"/>
    <w:rsid w:val="005B32A3"/>
    <w:rsid w:val="005C0D44"/>
    <w:rsid w:val="005C284A"/>
    <w:rsid w:val="005C566C"/>
    <w:rsid w:val="005C7E69"/>
    <w:rsid w:val="005E1523"/>
    <w:rsid w:val="005E262D"/>
    <w:rsid w:val="005F23D3"/>
    <w:rsid w:val="005F34B5"/>
    <w:rsid w:val="005F7E20"/>
    <w:rsid w:val="006153BB"/>
    <w:rsid w:val="00616C56"/>
    <w:rsid w:val="0062025B"/>
    <w:rsid w:val="00640FCA"/>
    <w:rsid w:val="0064464C"/>
    <w:rsid w:val="00647CDD"/>
    <w:rsid w:val="00653523"/>
    <w:rsid w:val="006542E5"/>
    <w:rsid w:val="00655CEC"/>
    <w:rsid w:val="00656B6B"/>
    <w:rsid w:val="006652C3"/>
    <w:rsid w:val="00681F4A"/>
    <w:rsid w:val="00691FD0"/>
    <w:rsid w:val="00692148"/>
    <w:rsid w:val="0069399A"/>
    <w:rsid w:val="006A1A1E"/>
    <w:rsid w:val="006B10C3"/>
    <w:rsid w:val="006B5EA8"/>
    <w:rsid w:val="006C5948"/>
    <w:rsid w:val="006D09ED"/>
    <w:rsid w:val="006F2A74"/>
    <w:rsid w:val="00705517"/>
    <w:rsid w:val="007118F5"/>
    <w:rsid w:val="00712AA4"/>
    <w:rsid w:val="007146C4"/>
    <w:rsid w:val="00721AA1"/>
    <w:rsid w:val="00724B67"/>
    <w:rsid w:val="0073653A"/>
    <w:rsid w:val="007547F8"/>
    <w:rsid w:val="00755D70"/>
    <w:rsid w:val="00765622"/>
    <w:rsid w:val="00770B6C"/>
    <w:rsid w:val="00783FEA"/>
    <w:rsid w:val="00785C24"/>
    <w:rsid w:val="007B4C3D"/>
    <w:rsid w:val="007C346C"/>
    <w:rsid w:val="007F1EDB"/>
    <w:rsid w:val="007F4343"/>
    <w:rsid w:val="00800783"/>
    <w:rsid w:val="0080294B"/>
    <w:rsid w:val="00811769"/>
    <w:rsid w:val="00817B6F"/>
    <w:rsid w:val="00820633"/>
    <w:rsid w:val="0082480E"/>
    <w:rsid w:val="00825143"/>
    <w:rsid w:val="00825B8F"/>
    <w:rsid w:val="00843F00"/>
    <w:rsid w:val="00850293"/>
    <w:rsid w:val="00851190"/>
    <w:rsid w:val="00851373"/>
    <w:rsid w:val="00851BA6"/>
    <w:rsid w:val="00853504"/>
    <w:rsid w:val="0085654D"/>
    <w:rsid w:val="00861160"/>
    <w:rsid w:val="0086654F"/>
    <w:rsid w:val="00881672"/>
    <w:rsid w:val="00881C87"/>
    <w:rsid w:val="0088222F"/>
    <w:rsid w:val="00884E4E"/>
    <w:rsid w:val="00897D77"/>
    <w:rsid w:val="008A1A22"/>
    <w:rsid w:val="008A2737"/>
    <w:rsid w:val="008A356F"/>
    <w:rsid w:val="008A4653"/>
    <w:rsid w:val="008A4717"/>
    <w:rsid w:val="008A50CC"/>
    <w:rsid w:val="008B0E65"/>
    <w:rsid w:val="008C4CA8"/>
    <w:rsid w:val="008C5E70"/>
    <w:rsid w:val="008C74DB"/>
    <w:rsid w:val="008D1599"/>
    <w:rsid w:val="008D1694"/>
    <w:rsid w:val="008D4045"/>
    <w:rsid w:val="008D79CB"/>
    <w:rsid w:val="008E1057"/>
    <w:rsid w:val="008E1458"/>
    <w:rsid w:val="008E4C77"/>
    <w:rsid w:val="008F03A9"/>
    <w:rsid w:val="008F07BC"/>
    <w:rsid w:val="00920926"/>
    <w:rsid w:val="009239CC"/>
    <w:rsid w:val="0092692B"/>
    <w:rsid w:val="00932EBE"/>
    <w:rsid w:val="00943E9C"/>
    <w:rsid w:val="00953F4D"/>
    <w:rsid w:val="00960BB8"/>
    <w:rsid w:val="00962443"/>
    <w:rsid w:val="00964F5C"/>
    <w:rsid w:val="00977C36"/>
    <w:rsid w:val="009831C0"/>
    <w:rsid w:val="009837A1"/>
    <w:rsid w:val="0099161D"/>
    <w:rsid w:val="009A338A"/>
    <w:rsid w:val="009B75E3"/>
    <w:rsid w:val="009D1F0A"/>
    <w:rsid w:val="009D20A5"/>
    <w:rsid w:val="009F14D8"/>
    <w:rsid w:val="009F5458"/>
    <w:rsid w:val="00A0389B"/>
    <w:rsid w:val="00A2211A"/>
    <w:rsid w:val="00A446C9"/>
    <w:rsid w:val="00A5354D"/>
    <w:rsid w:val="00A62269"/>
    <w:rsid w:val="00A6230F"/>
    <w:rsid w:val="00A635D6"/>
    <w:rsid w:val="00A8239D"/>
    <w:rsid w:val="00A8553A"/>
    <w:rsid w:val="00A9393E"/>
    <w:rsid w:val="00A93AED"/>
    <w:rsid w:val="00AA50C4"/>
    <w:rsid w:val="00AB2B1F"/>
    <w:rsid w:val="00AD1A7B"/>
    <w:rsid w:val="00AD5D89"/>
    <w:rsid w:val="00AE1319"/>
    <w:rsid w:val="00AE34BB"/>
    <w:rsid w:val="00AF099D"/>
    <w:rsid w:val="00AF562E"/>
    <w:rsid w:val="00AF5C31"/>
    <w:rsid w:val="00B149D9"/>
    <w:rsid w:val="00B226F2"/>
    <w:rsid w:val="00B24857"/>
    <w:rsid w:val="00B274DF"/>
    <w:rsid w:val="00B56BDF"/>
    <w:rsid w:val="00B65812"/>
    <w:rsid w:val="00B8205B"/>
    <w:rsid w:val="00B8518A"/>
    <w:rsid w:val="00B853A6"/>
    <w:rsid w:val="00B85CD6"/>
    <w:rsid w:val="00B863D6"/>
    <w:rsid w:val="00B90A27"/>
    <w:rsid w:val="00B954CB"/>
    <w:rsid w:val="00B9554D"/>
    <w:rsid w:val="00BB2B9F"/>
    <w:rsid w:val="00BB319C"/>
    <w:rsid w:val="00BB7D9E"/>
    <w:rsid w:val="00BD0F33"/>
    <w:rsid w:val="00BD3CB8"/>
    <w:rsid w:val="00BD4E6F"/>
    <w:rsid w:val="00BD5A7F"/>
    <w:rsid w:val="00BD6B04"/>
    <w:rsid w:val="00BE3ECE"/>
    <w:rsid w:val="00BF32F0"/>
    <w:rsid w:val="00BF3D30"/>
    <w:rsid w:val="00BF4DCE"/>
    <w:rsid w:val="00C049B2"/>
    <w:rsid w:val="00C05CE5"/>
    <w:rsid w:val="00C21BEB"/>
    <w:rsid w:val="00C21D5A"/>
    <w:rsid w:val="00C22505"/>
    <w:rsid w:val="00C33286"/>
    <w:rsid w:val="00C425F7"/>
    <w:rsid w:val="00C43536"/>
    <w:rsid w:val="00C4727C"/>
    <w:rsid w:val="00C52F7C"/>
    <w:rsid w:val="00C6171E"/>
    <w:rsid w:val="00CA6F2C"/>
    <w:rsid w:val="00CC387B"/>
    <w:rsid w:val="00CE3EE0"/>
    <w:rsid w:val="00CF1871"/>
    <w:rsid w:val="00CF7A06"/>
    <w:rsid w:val="00D11285"/>
    <w:rsid w:val="00D1133E"/>
    <w:rsid w:val="00D14795"/>
    <w:rsid w:val="00D17A34"/>
    <w:rsid w:val="00D235FA"/>
    <w:rsid w:val="00D23E39"/>
    <w:rsid w:val="00D26628"/>
    <w:rsid w:val="00D332B3"/>
    <w:rsid w:val="00D55207"/>
    <w:rsid w:val="00D864EA"/>
    <w:rsid w:val="00D92B45"/>
    <w:rsid w:val="00D95962"/>
    <w:rsid w:val="00DA52E5"/>
    <w:rsid w:val="00DB3730"/>
    <w:rsid w:val="00DB7F9F"/>
    <w:rsid w:val="00DC2834"/>
    <w:rsid w:val="00DC389B"/>
    <w:rsid w:val="00DD7D8D"/>
    <w:rsid w:val="00DE2FEE"/>
    <w:rsid w:val="00DF222E"/>
    <w:rsid w:val="00E00BE9"/>
    <w:rsid w:val="00E22A11"/>
    <w:rsid w:val="00E31E5C"/>
    <w:rsid w:val="00E353B3"/>
    <w:rsid w:val="00E44C1B"/>
    <w:rsid w:val="00E44DD2"/>
    <w:rsid w:val="00E50202"/>
    <w:rsid w:val="00E558C3"/>
    <w:rsid w:val="00E55927"/>
    <w:rsid w:val="00E7513F"/>
    <w:rsid w:val="00E912A6"/>
    <w:rsid w:val="00E918FA"/>
    <w:rsid w:val="00E93DF1"/>
    <w:rsid w:val="00EA4844"/>
    <w:rsid w:val="00EA4D9C"/>
    <w:rsid w:val="00EA5A97"/>
    <w:rsid w:val="00EB629D"/>
    <w:rsid w:val="00EB75EE"/>
    <w:rsid w:val="00EC7D67"/>
    <w:rsid w:val="00EE4C1D"/>
    <w:rsid w:val="00EE5D03"/>
    <w:rsid w:val="00EF3685"/>
    <w:rsid w:val="00F155F3"/>
    <w:rsid w:val="00F159EB"/>
    <w:rsid w:val="00F25BF4"/>
    <w:rsid w:val="00F267DB"/>
    <w:rsid w:val="00F46F6F"/>
    <w:rsid w:val="00F50016"/>
    <w:rsid w:val="00F52971"/>
    <w:rsid w:val="00F60608"/>
    <w:rsid w:val="00F62217"/>
    <w:rsid w:val="00F85F63"/>
    <w:rsid w:val="00F8616A"/>
    <w:rsid w:val="00F9251D"/>
    <w:rsid w:val="00FB17A9"/>
    <w:rsid w:val="00FB527C"/>
    <w:rsid w:val="00FB6345"/>
    <w:rsid w:val="00FB6F75"/>
    <w:rsid w:val="00FC0EB3"/>
    <w:rsid w:val="00FC7752"/>
    <w:rsid w:val="00FD675E"/>
    <w:rsid w:val="00FE0EE0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112A4E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112A4E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12A4E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112A4E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D11285"/>
    <w:pPr>
      <w:spacing w:after="200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3C68F8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578CC-F3DF-43FD-816F-AC025340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2016-03-03T09:51:00Z</dcterms:created>
  <dcterms:modified xsi:type="dcterms:W3CDTF">2016-03-04T11:22:00Z</dcterms:modified>
</cp:coreProperties>
</file>